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5D161DE6" w:rsidR="001C1787" w:rsidRPr="006B58B3" w:rsidRDefault="008B4C48" w:rsidP="001C1787">
      <w:pPr>
        <w:keepNext/>
        <w:keepLines/>
        <w:spacing w:after="0" w:line="240" w:lineRule="auto"/>
        <w:jc w:val="center"/>
        <w:outlineLvl w:val="0"/>
        <w:rPr>
          <w:rFonts w:eastAsia="Times New Roman"/>
          <w:b/>
          <w:bCs/>
          <w:color w:val="122926"/>
          <w:sz w:val="44"/>
          <w:szCs w:val="28"/>
        </w:rPr>
      </w:pPr>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0" w:name="OLE_LINK1"/>
      <w:r w:rsidR="00B16E62" w:rsidRPr="006B58B3">
        <w:rPr>
          <w:rFonts w:eastAsia="Times New Roman"/>
          <w:b/>
          <w:bCs/>
          <w:noProof/>
          <w:color w:val="122926"/>
          <w:sz w:val="44"/>
          <w:szCs w:val="28"/>
        </w:rPr>
        <w:t xml:space="preserve"> </w:t>
      </w:r>
      <w:bookmarkEnd w:id="0"/>
      <w:r w:rsidR="00460B28" w:rsidRPr="00460B28">
        <w:rPr>
          <w:b/>
          <w:sz w:val="44"/>
          <w:szCs w:val="44"/>
        </w:rPr>
        <w:t>Environmental Landscaping</w:t>
      </w:r>
      <w:r w:rsidR="006B58B3" w:rsidRPr="006B58B3">
        <w:rPr>
          <w:rFonts w:eastAsia="Times New Roman"/>
          <w:b/>
          <w:bCs/>
          <w:noProof/>
          <w:color w:val="122926"/>
          <w:sz w:val="44"/>
          <w:szCs w:val="44"/>
        </w:rPr>
        <w:t xml:space="preserve"> </w:t>
      </w:r>
      <w:r w:rsidR="001C1787" w:rsidRPr="006B58B3">
        <w:rPr>
          <w:rFonts w:eastAsia="Times New Roman"/>
          <w:b/>
          <w:bCs/>
          <w:noProof/>
          <w:color w:val="122926"/>
          <w:sz w:val="44"/>
          <w:szCs w:val="28"/>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36636BC2"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6B141D">
        <w:rPr>
          <w:rFonts w:eastAsia="Times New Roman"/>
          <w:bCs/>
          <w:noProof/>
          <w:color w:val="122926"/>
          <w:sz w:val="28"/>
          <w:szCs w:val="28"/>
        </w:rPr>
        <w:t>June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66695D3D" w:rsidR="001C1787" w:rsidRDefault="001C1787" w:rsidP="001C1787">
      <w:pPr>
        <w:spacing w:line="240" w:lineRule="auto"/>
      </w:pPr>
      <w:r>
        <w:t xml:space="preserve">Based on all available data, there appears to be a significant undersupply of </w:t>
      </w:r>
      <w:r w:rsidR="00185317">
        <w:t>Landscaping</w:t>
      </w:r>
      <w:r>
        <w:t xml:space="preserve"> workers compared to the demand for this cluster of occupations in the Bay region and in the </w:t>
      </w:r>
      <w:r w:rsidR="00460B28">
        <w:t>North Bay</w:t>
      </w:r>
      <w:r w:rsidR="005D4C17">
        <w:t xml:space="preserve"> sub-region (</w:t>
      </w:r>
      <w:r w:rsidR="00E250D0">
        <w:t>Marin, Napa, Solano, and Sonoma counties</w:t>
      </w:r>
      <w:r w:rsidR="005D4C17">
        <w:t>)</w:t>
      </w:r>
      <w:r w:rsidR="004D03E0">
        <w:t xml:space="preserve">. The annual gap is </w:t>
      </w:r>
      <w:r w:rsidR="00F80FFA">
        <w:t>5,420</w:t>
      </w:r>
      <w:r>
        <w:t xml:space="preserve"> students annuall</w:t>
      </w:r>
      <w:r w:rsidR="00F80FFA">
        <w:t xml:space="preserve">y in the Bay region and </w:t>
      </w:r>
      <w:r w:rsidR="004D03E0">
        <w:t>about 1,080</w:t>
      </w:r>
      <w:r>
        <w:t xml:space="preserve"> in the </w:t>
      </w:r>
      <w:r w:rsidR="00185317">
        <w:t>North Bay</w:t>
      </w:r>
      <w:r>
        <w:t>.</w:t>
      </w:r>
      <w:r w:rsidR="00BD3270">
        <w:t xml:space="preserve">  </w:t>
      </w:r>
    </w:p>
    <w:p w14:paraId="029461D0" w14:textId="5CD07950" w:rsidR="001C1787" w:rsidRDefault="001C1787" w:rsidP="001C1787">
      <w:pPr>
        <w:spacing w:line="240" w:lineRule="auto"/>
      </w:pPr>
      <w:r>
        <w:t xml:space="preserve">This report also provides student outcomes data on employment and earnings for programs on TOP </w:t>
      </w:r>
      <w:r w:rsidR="00E250D0">
        <w:rPr>
          <w:color w:val="auto"/>
        </w:rPr>
        <w:t>0109</w:t>
      </w:r>
      <w:r w:rsidR="00081A70">
        <w:rPr>
          <w:color w:val="auto"/>
        </w:rPr>
        <w:t>.</w:t>
      </w:r>
      <w:r w:rsidR="00E250D0">
        <w:rPr>
          <w:color w:val="auto"/>
        </w:rPr>
        <w:t>10 - Landscape Design and Maintenance</w:t>
      </w:r>
      <w:r w:rsidRPr="003E5F52">
        <w:rPr>
          <w:color w:val="auto"/>
        </w:rPr>
        <w:t xml:space="preserve"> </w:t>
      </w:r>
      <w:r>
        <w:t xml:space="preserve">in the state and region. It is recommended that this data be reviewed to better understand how outcomes for students taking courses on this TOP code compare to potentially similar programs at colleges in the </w:t>
      </w:r>
      <w:r w:rsidR="00AD392F">
        <w:t xml:space="preserve">state and region, as well as </w:t>
      </w:r>
      <w:r w:rsidR="004D03E0">
        <w:t xml:space="preserve">to </w:t>
      </w:r>
      <w:r>
        <w:t xml:space="preserve">outcomes across all CTE programs at </w:t>
      </w:r>
      <w:r w:rsidR="00460B28">
        <w:t>College of Marin</w:t>
      </w:r>
      <w:r>
        <w:t xml:space="preserve"> and in the region. </w:t>
      </w:r>
    </w:p>
    <w:p w14:paraId="117921BC" w14:textId="77777777" w:rsidR="001C1787" w:rsidRDefault="001C1787" w:rsidP="001C1787">
      <w:pPr>
        <w:pStyle w:val="Heading1"/>
        <w:spacing w:before="360"/>
      </w:pPr>
      <w:r>
        <w:t>Introduction</w:t>
      </w:r>
    </w:p>
    <w:p w14:paraId="7F7FB8D6" w14:textId="2EF478F8" w:rsidR="00460B28" w:rsidRDefault="001C1787" w:rsidP="00460B28">
      <w:pPr>
        <w:spacing w:after="60" w:line="240" w:lineRule="auto"/>
      </w:pPr>
      <w:r>
        <w:t xml:space="preserve">This report profiles </w:t>
      </w:r>
      <w:r w:rsidR="00185317">
        <w:t>Environmental Landscaping</w:t>
      </w:r>
      <w:r>
        <w:t xml:space="preserve"> Occupations in the 12 county Bay region and in the </w:t>
      </w:r>
      <w:r w:rsidR="00460B28">
        <w:t>North Bay</w:t>
      </w:r>
      <w:r>
        <w:t xml:space="preserve"> sub-region</w:t>
      </w:r>
      <w:r w:rsidRPr="0001257F">
        <w:t xml:space="preserve"> </w:t>
      </w:r>
      <w:r>
        <w:t xml:space="preserve">for </w:t>
      </w:r>
      <w:r w:rsidR="00460B28">
        <w:t xml:space="preserve">a </w:t>
      </w:r>
      <w:r w:rsidR="004D03E0">
        <w:t xml:space="preserve">proposed </w:t>
      </w:r>
      <w:r w:rsidR="00460B28">
        <w:t xml:space="preserve">new </w:t>
      </w:r>
      <w:r w:rsidR="006B141D">
        <w:t xml:space="preserve">degree </w:t>
      </w:r>
      <w:bookmarkStart w:id="1" w:name="_GoBack"/>
      <w:bookmarkEnd w:id="1"/>
      <w:r w:rsidR="00460B28">
        <w:t>program</w:t>
      </w:r>
      <w:r>
        <w:t xml:space="preserve"> at </w:t>
      </w:r>
      <w:r w:rsidR="00460B28">
        <w:t>College of Marin</w:t>
      </w:r>
      <w:r w:rsidR="0014376B">
        <w:t>.</w:t>
      </w:r>
      <w:r w:rsidR="00C30004">
        <w:t xml:space="preserve"> </w:t>
      </w:r>
    </w:p>
    <w:tbl>
      <w:tblPr>
        <w:tblW w:w="10224" w:type="dxa"/>
        <w:tblLook w:val="04A0" w:firstRow="1" w:lastRow="0" w:firstColumn="1" w:lastColumn="0" w:noHBand="0" w:noVBand="1"/>
      </w:tblPr>
      <w:tblGrid>
        <w:gridCol w:w="10224"/>
      </w:tblGrid>
      <w:tr w:rsidR="00460B28" w:rsidRPr="00460B28" w14:paraId="726D954B" w14:textId="77777777" w:rsidTr="00460B28">
        <w:trPr>
          <w:trHeight w:val="300"/>
        </w:trPr>
        <w:tc>
          <w:tcPr>
            <w:tcW w:w="10224" w:type="dxa"/>
            <w:tcBorders>
              <w:top w:val="nil"/>
              <w:left w:val="nil"/>
              <w:bottom w:val="nil"/>
              <w:right w:val="nil"/>
            </w:tcBorders>
            <w:shd w:val="clear" w:color="auto" w:fill="auto"/>
            <w:noWrap/>
            <w:vAlign w:val="center"/>
            <w:hideMark/>
          </w:tcPr>
          <w:p w14:paraId="61B185F9" w14:textId="07EBE368" w:rsidR="00460B28" w:rsidRPr="00460B28" w:rsidRDefault="00460B28" w:rsidP="00460B28">
            <w:pPr>
              <w:pStyle w:val="ListParagraph"/>
              <w:numPr>
                <w:ilvl w:val="0"/>
                <w:numId w:val="5"/>
              </w:numPr>
              <w:spacing w:after="0" w:line="240" w:lineRule="auto"/>
              <w:ind w:left="288" w:hanging="288"/>
              <w:rPr>
                <w:rFonts w:eastAsia="Times New Roman" w:cs="Calibri"/>
              </w:rPr>
            </w:pPr>
            <w:r w:rsidRPr="00460B28">
              <w:rPr>
                <w:rFonts w:eastAsia="Symbol" w:cs="Symbol"/>
                <w:b/>
              </w:rPr>
              <w:t xml:space="preserve">First-Line Supervisors of Landscaping, Lawn Service, and </w:t>
            </w:r>
            <w:proofErr w:type="spellStart"/>
            <w:r w:rsidRPr="00460B28">
              <w:rPr>
                <w:rFonts w:eastAsia="Symbol" w:cs="Symbol"/>
                <w:b/>
              </w:rPr>
              <w:t>Groundskeeping</w:t>
            </w:r>
            <w:proofErr w:type="spellEnd"/>
            <w:r w:rsidRPr="00460B28">
              <w:rPr>
                <w:rFonts w:eastAsia="Symbol" w:cs="Symbol"/>
                <w:b/>
              </w:rPr>
              <w:t xml:space="preserve"> </w:t>
            </w:r>
            <w:r w:rsidRPr="00DB4F9E">
              <w:rPr>
                <w:rFonts w:eastAsia="Symbol" w:cs="Symbol"/>
                <w:b/>
              </w:rPr>
              <w:t>Workers (SOC 37-1012):</w:t>
            </w:r>
            <w:r w:rsidRPr="00460B28">
              <w:rPr>
                <w:rFonts w:eastAsia="Symbol" w:cs="Symbol"/>
              </w:rPr>
              <w:t xml:space="preserve"> Directly supervise and coordinate activities of workers engaged in landscaping or </w:t>
            </w:r>
            <w:proofErr w:type="spellStart"/>
            <w:r w:rsidRPr="00460B28">
              <w:rPr>
                <w:rFonts w:eastAsia="Symbol" w:cs="Symbol"/>
              </w:rPr>
              <w:t>groundskeeping</w:t>
            </w:r>
            <w:proofErr w:type="spellEnd"/>
            <w:r w:rsidRPr="00460B28">
              <w:rPr>
                <w:rFonts w:eastAsia="Symbol" w:cs="Symbol"/>
              </w:rPr>
              <w:t xml:space="preserve"> activities.  Work may involve reviewing contracts</w:t>
            </w:r>
            <w:r w:rsidRPr="00460B28">
              <w:rPr>
                <w:rFonts w:eastAsia="Times New Roman" w:cs="Calibri"/>
              </w:rPr>
              <w:t xml:space="preserve"> to ascertain service, machine, and workforce requirements; answering inquiries from potential customers regarding methods, material, and price ranges; and preparing estimates according to labor, material, and machine costs.</w:t>
            </w:r>
          </w:p>
        </w:tc>
      </w:tr>
      <w:tr w:rsidR="00460B28" w:rsidRPr="00460B28" w14:paraId="74F6FFAE" w14:textId="77777777" w:rsidTr="00460B28">
        <w:trPr>
          <w:trHeight w:hRule="exact" w:val="259"/>
        </w:trPr>
        <w:tc>
          <w:tcPr>
            <w:tcW w:w="10224" w:type="dxa"/>
            <w:tcBorders>
              <w:top w:val="nil"/>
              <w:left w:val="nil"/>
              <w:bottom w:val="nil"/>
              <w:right w:val="nil"/>
            </w:tcBorders>
            <w:shd w:val="clear" w:color="auto" w:fill="auto"/>
            <w:noWrap/>
            <w:vAlign w:val="center"/>
            <w:hideMark/>
          </w:tcPr>
          <w:p w14:paraId="71055767" w14:textId="77777777" w:rsidR="00460B28" w:rsidRPr="00460B28" w:rsidRDefault="00460B28" w:rsidP="00460B28">
            <w:pPr>
              <w:spacing w:after="0" w:line="240" w:lineRule="auto"/>
              <w:ind w:firstLineChars="300" w:firstLine="660"/>
              <w:rPr>
                <w:rFonts w:eastAsia="Times New Roman" w:cs="Calibri"/>
                <w:i/>
                <w:iCs/>
              </w:rPr>
            </w:pPr>
            <w:r w:rsidRPr="00460B28">
              <w:rPr>
                <w:rFonts w:eastAsia="Times New Roman" w:cs="Calibri"/>
                <w:i/>
                <w:iCs/>
              </w:rPr>
              <w:t>Entry-Level Educational Requirement: No formal educational credential</w:t>
            </w:r>
          </w:p>
        </w:tc>
      </w:tr>
      <w:tr w:rsidR="00460B28" w:rsidRPr="00460B28" w14:paraId="321EC2A0" w14:textId="77777777" w:rsidTr="00460B28">
        <w:trPr>
          <w:trHeight w:hRule="exact" w:val="259"/>
        </w:trPr>
        <w:tc>
          <w:tcPr>
            <w:tcW w:w="10224" w:type="dxa"/>
            <w:tcBorders>
              <w:top w:val="nil"/>
              <w:left w:val="nil"/>
              <w:bottom w:val="nil"/>
              <w:right w:val="nil"/>
            </w:tcBorders>
            <w:shd w:val="clear" w:color="auto" w:fill="auto"/>
            <w:noWrap/>
            <w:vAlign w:val="center"/>
            <w:hideMark/>
          </w:tcPr>
          <w:p w14:paraId="42BB9A64" w14:textId="77777777" w:rsidR="00460B28" w:rsidRPr="00460B28" w:rsidRDefault="00460B28" w:rsidP="00460B28">
            <w:pPr>
              <w:spacing w:after="0" w:line="240" w:lineRule="auto"/>
              <w:ind w:firstLineChars="300" w:firstLine="660"/>
              <w:rPr>
                <w:rFonts w:eastAsia="Times New Roman" w:cs="Calibri"/>
                <w:i/>
                <w:iCs/>
              </w:rPr>
            </w:pPr>
            <w:r w:rsidRPr="00460B28">
              <w:rPr>
                <w:rFonts w:eastAsia="Times New Roman" w:cs="Calibri"/>
                <w:i/>
                <w:iCs/>
              </w:rPr>
              <w:t>Training Requirement: None</w:t>
            </w:r>
          </w:p>
        </w:tc>
      </w:tr>
      <w:tr w:rsidR="00460B28" w:rsidRPr="00460B28" w14:paraId="3881D9BA" w14:textId="77777777" w:rsidTr="00460B28">
        <w:trPr>
          <w:trHeight w:hRule="exact" w:val="259"/>
        </w:trPr>
        <w:tc>
          <w:tcPr>
            <w:tcW w:w="10224" w:type="dxa"/>
            <w:tcBorders>
              <w:top w:val="nil"/>
              <w:left w:val="nil"/>
              <w:bottom w:val="nil"/>
              <w:right w:val="nil"/>
            </w:tcBorders>
            <w:shd w:val="clear" w:color="auto" w:fill="auto"/>
            <w:noWrap/>
            <w:vAlign w:val="center"/>
            <w:hideMark/>
          </w:tcPr>
          <w:p w14:paraId="611D34DD" w14:textId="77777777" w:rsidR="00460B28" w:rsidRPr="00460B28" w:rsidRDefault="00460B28" w:rsidP="00460B28">
            <w:pPr>
              <w:spacing w:after="0" w:line="240" w:lineRule="auto"/>
              <w:ind w:firstLineChars="300" w:firstLine="660"/>
              <w:rPr>
                <w:rFonts w:eastAsia="Times New Roman" w:cs="Calibri"/>
                <w:i/>
                <w:iCs/>
              </w:rPr>
            </w:pPr>
            <w:r w:rsidRPr="00460B28">
              <w:rPr>
                <w:rFonts w:eastAsia="Times New Roman" w:cs="Calibri"/>
                <w:i/>
                <w:iCs/>
              </w:rPr>
              <w:t>Percentage of Community College Award Holders or Some Postsecondary Coursework: 34%</w:t>
            </w:r>
          </w:p>
        </w:tc>
      </w:tr>
      <w:tr w:rsidR="00460B28" w:rsidRPr="00460B28" w14:paraId="2660C580" w14:textId="77777777" w:rsidTr="00460B28">
        <w:trPr>
          <w:trHeight w:val="300"/>
        </w:trPr>
        <w:tc>
          <w:tcPr>
            <w:tcW w:w="10224" w:type="dxa"/>
            <w:tcBorders>
              <w:top w:val="nil"/>
              <w:left w:val="nil"/>
              <w:bottom w:val="nil"/>
              <w:right w:val="nil"/>
            </w:tcBorders>
            <w:shd w:val="clear" w:color="auto" w:fill="auto"/>
            <w:noWrap/>
            <w:vAlign w:val="bottom"/>
            <w:hideMark/>
          </w:tcPr>
          <w:p w14:paraId="688A8D6F" w14:textId="77777777" w:rsidR="00460B28" w:rsidRPr="00460B28" w:rsidRDefault="00460B28" w:rsidP="00460B28">
            <w:pPr>
              <w:spacing w:after="0" w:line="240" w:lineRule="auto"/>
              <w:ind w:firstLineChars="700" w:firstLine="1540"/>
              <w:rPr>
                <w:rFonts w:eastAsia="Times New Roman" w:cs="Calibri"/>
                <w:i/>
                <w:iCs/>
              </w:rPr>
            </w:pPr>
          </w:p>
        </w:tc>
      </w:tr>
      <w:tr w:rsidR="00460B28" w:rsidRPr="00460B28" w14:paraId="41CEF904" w14:textId="77777777" w:rsidTr="00460B28">
        <w:trPr>
          <w:trHeight w:val="300"/>
        </w:trPr>
        <w:tc>
          <w:tcPr>
            <w:tcW w:w="10224" w:type="dxa"/>
            <w:tcBorders>
              <w:top w:val="nil"/>
              <w:left w:val="nil"/>
              <w:bottom w:val="nil"/>
              <w:right w:val="nil"/>
            </w:tcBorders>
            <w:shd w:val="clear" w:color="auto" w:fill="auto"/>
            <w:noWrap/>
            <w:vAlign w:val="center"/>
            <w:hideMark/>
          </w:tcPr>
          <w:p w14:paraId="698581BC" w14:textId="2345D9EE" w:rsidR="00460B28" w:rsidRPr="00460B28" w:rsidRDefault="00460B28" w:rsidP="00460B28">
            <w:pPr>
              <w:pStyle w:val="ListParagraph"/>
              <w:numPr>
                <w:ilvl w:val="0"/>
                <w:numId w:val="5"/>
              </w:numPr>
              <w:spacing w:after="0" w:line="240" w:lineRule="auto"/>
              <w:ind w:left="288" w:hanging="288"/>
              <w:rPr>
                <w:rFonts w:eastAsia="Times New Roman" w:cs="Calibri"/>
              </w:rPr>
            </w:pPr>
            <w:r w:rsidRPr="00460B28">
              <w:rPr>
                <w:rFonts w:eastAsia="Symbol" w:cs="Symbol"/>
                <w:b/>
              </w:rPr>
              <w:t xml:space="preserve">Landscaping and </w:t>
            </w:r>
            <w:proofErr w:type="spellStart"/>
            <w:r w:rsidRPr="00460B28">
              <w:rPr>
                <w:rFonts w:eastAsia="Symbol" w:cs="Symbol"/>
                <w:b/>
              </w:rPr>
              <w:t>Groundskeeping</w:t>
            </w:r>
            <w:proofErr w:type="spellEnd"/>
            <w:r w:rsidRPr="00460B28">
              <w:rPr>
                <w:rFonts w:eastAsia="Symbol" w:cs="Symbol"/>
                <w:b/>
              </w:rPr>
              <w:t xml:space="preserve"> Workers (SOC </w:t>
            </w:r>
            <w:r w:rsidRPr="00DB4F9E">
              <w:rPr>
                <w:rFonts w:eastAsia="Symbol" w:cs="Symbol"/>
                <w:b/>
              </w:rPr>
              <w:t>37-3011)</w:t>
            </w:r>
            <w:r w:rsidRPr="00426EF6">
              <w:rPr>
                <w:rFonts w:eastAsia="Symbol" w:cs="Symbol"/>
                <w:b/>
              </w:rPr>
              <w:t>:</w:t>
            </w:r>
            <w:r w:rsidRPr="00460B28">
              <w:rPr>
                <w:rFonts w:eastAsia="Symbol" w:cs="Symbol"/>
              </w:rPr>
              <w:t xml:space="preserve"> Landscape or maintain grounds of property using hand or power tools or equipment.  Workers typically </w:t>
            </w:r>
            <w:r w:rsidRPr="00460B28">
              <w:rPr>
                <w:rFonts w:eastAsia="Times New Roman" w:cs="Calibri"/>
              </w:rPr>
              <w:t xml:space="preserve">perform a variety of tasks, which may include any combination of the following: sod laying, mowing, trimming, planting, watering, fertilizing, digging, raking, sprinkler installation, and installation of </w:t>
            </w:r>
            <w:proofErr w:type="spellStart"/>
            <w:r w:rsidRPr="00460B28">
              <w:rPr>
                <w:rFonts w:eastAsia="Times New Roman" w:cs="Calibri"/>
              </w:rPr>
              <w:t>mortarless</w:t>
            </w:r>
            <w:proofErr w:type="spellEnd"/>
            <w:r w:rsidRPr="00460B28">
              <w:rPr>
                <w:rFonts w:eastAsia="Times New Roman" w:cs="Calibri"/>
              </w:rPr>
              <w:t xml:space="preserve"> segmental concrete masonry wall units. </w:t>
            </w:r>
          </w:p>
        </w:tc>
      </w:tr>
      <w:tr w:rsidR="00460B28" w:rsidRPr="00460B28" w14:paraId="2D63826E" w14:textId="77777777" w:rsidTr="00460B28">
        <w:trPr>
          <w:trHeight w:hRule="exact" w:val="259"/>
        </w:trPr>
        <w:tc>
          <w:tcPr>
            <w:tcW w:w="10224" w:type="dxa"/>
            <w:tcBorders>
              <w:top w:val="nil"/>
              <w:left w:val="nil"/>
              <w:bottom w:val="nil"/>
              <w:right w:val="nil"/>
            </w:tcBorders>
            <w:shd w:val="clear" w:color="auto" w:fill="auto"/>
            <w:noWrap/>
            <w:vAlign w:val="center"/>
            <w:hideMark/>
          </w:tcPr>
          <w:p w14:paraId="3C33E1A0" w14:textId="77777777" w:rsidR="00460B28" w:rsidRPr="00460B28" w:rsidRDefault="00460B28" w:rsidP="00460B28">
            <w:pPr>
              <w:spacing w:after="0" w:line="240" w:lineRule="auto"/>
              <w:ind w:firstLineChars="300" w:firstLine="660"/>
              <w:rPr>
                <w:rFonts w:eastAsia="Times New Roman" w:cs="Calibri"/>
                <w:i/>
                <w:iCs/>
              </w:rPr>
            </w:pPr>
            <w:r w:rsidRPr="00460B28">
              <w:rPr>
                <w:rFonts w:eastAsia="Times New Roman" w:cs="Calibri"/>
                <w:i/>
                <w:iCs/>
              </w:rPr>
              <w:t>Entry-Level Educational Requirement: No formal educational credential</w:t>
            </w:r>
          </w:p>
        </w:tc>
      </w:tr>
      <w:tr w:rsidR="00460B28" w:rsidRPr="00460B28" w14:paraId="64F47B04" w14:textId="77777777" w:rsidTr="00460B28">
        <w:trPr>
          <w:trHeight w:hRule="exact" w:val="259"/>
        </w:trPr>
        <w:tc>
          <w:tcPr>
            <w:tcW w:w="10224" w:type="dxa"/>
            <w:tcBorders>
              <w:top w:val="nil"/>
              <w:left w:val="nil"/>
              <w:bottom w:val="nil"/>
              <w:right w:val="nil"/>
            </w:tcBorders>
            <w:shd w:val="clear" w:color="auto" w:fill="auto"/>
            <w:noWrap/>
            <w:vAlign w:val="center"/>
            <w:hideMark/>
          </w:tcPr>
          <w:p w14:paraId="5D8F7E7D" w14:textId="77777777" w:rsidR="00460B28" w:rsidRPr="00460B28" w:rsidRDefault="00460B28" w:rsidP="00460B28">
            <w:pPr>
              <w:spacing w:after="0" w:line="240" w:lineRule="auto"/>
              <w:ind w:firstLineChars="300" w:firstLine="660"/>
              <w:rPr>
                <w:rFonts w:eastAsia="Times New Roman" w:cs="Calibri"/>
                <w:i/>
                <w:iCs/>
              </w:rPr>
            </w:pPr>
            <w:r w:rsidRPr="00460B28">
              <w:rPr>
                <w:rFonts w:eastAsia="Times New Roman" w:cs="Calibri"/>
                <w:i/>
                <w:iCs/>
              </w:rPr>
              <w:t>Training Requirement: Short-term on-the-job training</w:t>
            </w:r>
          </w:p>
        </w:tc>
      </w:tr>
      <w:tr w:rsidR="00460B28" w:rsidRPr="00460B28" w14:paraId="7A6DD3C3" w14:textId="77777777" w:rsidTr="00460B28">
        <w:trPr>
          <w:trHeight w:hRule="exact" w:val="259"/>
        </w:trPr>
        <w:tc>
          <w:tcPr>
            <w:tcW w:w="10224" w:type="dxa"/>
            <w:tcBorders>
              <w:top w:val="nil"/>
              <w:left w:val="nil"/>
              <w:bottom w:val="nil"/>
              <w:right w:val="nil"/>
            </w:tcBorders>
            <w:shd w:val="clear" w:color="auto" w:fill="auto"/>
            <w:noWrap/>
            <w:vAlign w:val="center"/>
            <w:hideMark/>
          </w:tcPr>
          <w:p w14:paraId="12204117" w14:textId="77777777" w:rsidR="00460B28" w:rsidRPr="00460B28" w:rsidRDefault="00460B28" w:rsidP="00460B28">
            <w:pPr>
              <w:spacing w:after="0" w:line="240" w:lineRule="auto"/>
              <w:ind w:firstLineChars="300" w:firstLine="660"/>
              <w:rPr>
                <w:rFonts w:eastAsia="Times New Roman" w:cs="Calibri"/>
                <w:i/>
                <w:iCs/>
              </w:rPr>
            </w:pPr>
            <w:r w:rsidRPr="00460B28">
              <w:rPr>
                <w:rFonts w:eastAsia="Times New Roman" w:cs="Calibri"/>
                <w:i/>
                <w:iCs/>
              </w:rPr>
              <w:t>Percentage of Community College Award Holders or Some Postsecondary Coursework: 19%</w:t>
            </w:r>
          </w:p>
        </w:tc>
      </w:tr>
      <w:tr w:rsidR="00460B28" w:rsidRPr="00460B28" w14:paraId="5EEE4267" w14:textId="77777777" w:rsidTr="00460B28">
        <w:trPr>
          <w:trHeight w:val="300"/>
        </w:trPr>
        <w:tc>
          <w:tcPr>
            <w:tcW w:w="10224" w:type="dxa"/>
            <w:tcBorders>
              <w:top w:val="nil"/>
              <w:left w:val="nil"/>
              <w:bottom w:val="nil"/>
              <w:right w:val="nil"/>
            </w:tcBorders>
            <w:shd w:val="clear" w:color="auto" w:fill="auto"/>
            <w:noWrap/>
            <w:vAlign w:val="bottom"/>
            <w:hideMark/>
          </w:tcPr>
          <w:p w14:paraId="6261D9D2" w14:textId="77777777" w:rsidR="00460B28" w:rsidRPr="00460B28" w:rsidRDefault="00460B28" w:rsidP="00460B28">
            <w:pPr>
              <w:spacing w:after="0" w:line="240" w:lineRule="auto"/>
              <w:ind w:firstLineChars="700" w:firstLine="1540"/>
              <w:rPr>
                <w:rFonts w:eastAsia="Times New Roman" w:cs="Calibri"/>
                <w:i/>
                <w:iCs/>
              </w:rPr>
            </w:pPr>
          </w:p>
        </w:tc>
      </w:tr>
      <w:tr w:rsidR="00460B28" w:rsidRPr="00460B28" w14:paraId="547232FC" w14:textId="77777777" w:rsidTr="00460B28">
        <w:trPr>
          <w:trHeight w:val="300"/>
        </w:trPr>
        <w:tc>
          <w:tcPr>
            <w:tcW w:w="10224" w:type="dxa"/>
            <w:tcBorders>
              <w:top w:val="nil"/>
              <w:left w:val="nil"/>
              <w:bottom w:val="nil"/>
              <w:right w:val="nil"/>
            </w:tcBorders>
            <w:shd w:val="clear" w:color="auto" w:fill="auto"/>
            <w:noWrap/>
            <w:vAlign w:val="center"/>
            <w:hideMark/>
          </w:tcPr>
          <w:p w14:paraId="75763F95" w14:textId="55745DA6" w:rsidR="00460B28" w:rsidRPr="00460B28" w:rsidRDefault="00460B28" w:rsidP="00460B28">
            <w:pPr>
              <w:pStyle w:val="ListParagraph"/>
              <w:numPr>
                <w:ilvl w:val="0"/>
                <w:numId w:val="5"/>
              </w:numPr>
              <w:spacing w:after="0" w:line="240" w:lineRule="auto"/>
              <w:ind w:left="288" w:hanging="288"/>
              <w:rPr>
                <w:rFonts w:eastAsia="Times New Roman" w:cs="Calibri"/>
              </w:rPr>
            </w:pPr>
            <w:r w:rsidRPr="00460B28">
              <w:rPr>
                <w:rFonts w:eastAsia="Symbol" w:cs="Symbol"/>
                <w:b/>
              </w:rPr>
              <w:t xml:space="preserve">Pesticide Handlers, Sprayers, and Applicators, Vegetation </w:t>
            </w:r>
            <w:r w:rsidRPr="00426EF6">
              <w:rPr>
                <w:rFonts w:eastAsia="Symbol" w:cs="Symbol"/>
                <w:b/>
              </w:rPr>
              <w:t>(</w:t>
            </w:r>
            <w:r w:rsidRPr="00DB4F9E">
              <w:rPr>
                <w:rFonts w:eastAsia="Symbol" w:cs="Symbol"/>
                <w:b/>
              </w:rPr>
              <w:t xml:space="preserve">SOC 37-3012): </w:t>
            </w:r>
            <w:r w:rsidRPr="00460B28">
              <w:rPr>
                <w:rFonts w:eastAsia="Symbol" w:cs="Symbol"/>
              </w:rPr>
              <w:t>Mix or apply pesticides, herbicides, fungicides, or insecticides through sprays, dusts</w:t>
            </w:r>
            <w:r w:rsidRPr="00460B28">
              <w:rPr>
                <w:rFonts w:eastAsia="Times New Roman" w:cs="Calibri"/>
              </w:rPr>
              <w:t xml:space="preserve">, vapors, soil incorporation, or chemical application on trees, shrubs, lawns, or botanical crops.  Usually requires specific training and State or Federal certification. </w:t>
            </w:r>
          </w:p>
        </w:tc>
      </w:tr>
      <w:tr w:rsidR="00460B28" w:rsidRPr="00460B28" w14:paraId="6BD5A1D2" w14:textId="77777777" w:rsidTr="00460B28">
        <w:trPr>
          <w:trHeight w:hRule="exact" w:val="259"/>
        </w:trPr>
        <w:tc>
          <w:tcPr>
            <w:tcW w:w="10224" w:type="dxa"/>
            <w:tcBorders>
              <w:top w:val="nil"/>
              <w:left w:val="nil"/>
              <w:bottom w:val="nil"/>
              <w:right w:val="nil"/>
            </w:tcBorders>
            <w:shd w:val="clear" w:color="auto" w:fill="auto"/>
            <w:noWrap/>
            <w:vAlign w:val="center"/>
            <w:hideMark/>
          </w:tcPr>
          <w:p w14:paraId="3C1AD121" w14:textId="77777777" w:rsidR="00460B28" w:rsidRPr="00460B28" w:rsidRDefault="00460B28" w:rsidP="00460B28">
            <w:pPr>
              <w:spacing w:after="0" w:line="240" w:lineRule="auto"/>
              <w:ind w:firstLineChars="300" w:firstLine="660"/>
              <w:rPr>
                <w:rFonts w:eastAsia="Times New Roman" w:cs="Calibri"/>
                <w:i/>
                <w:iCs/>
              </w:rPr>
            </w:pPr>
            <w:r w:rsidRPr="00460B28">
              <w:rPr>
                <w:rFonts w:eastAsia="Times New Roman" w:cs="Calibri"/>
                <w:i/>
                <w:iCs/>
              </w:rPr>
              <w:t>Entry-Level Educational Requirement: High school diploma or equivalent</w:t>
            </w:r>
          </w:p>
        </w:tc>
      </w:tr>
      <w:tr w:rsidR="00460B28" w:rsidRPr="00460B28" w14:paraId="15D232F9" w14:textId="77777777" w:rsidTr="00460B28">
        <w:trPr>
          <w:trHeight w:hRule="exact" w:val="259"/>
        </w:trPr>
        <w:tc>
          <w:tcPr>
            <w:tcW w:w="10224" w:type="dxa"/>
            <w:tcBorders>
              <w:top w:val="nil"/>
              <w:left w:val="nil"/>
              <w:bottom w:val="nil"/>
              <w:right w:val="nil"/>
            </w:tcBorders>
            <w:shd w:val="clear" w:color="auto" w:fill="auto"/>
            <w:noWrap/>
            <w:vAlign w:val="center"/>
            <w:hideMark/>
          </w:tcPr>
          <w:p w14:paraId="7DADF663" w14:textId="77777777" w:rsidR="00460B28" w:rsidRPr="00460B28" w:rsidRDefault="00460B28" w:rsidP="00460B28">
            <w:pPr>
              <w:spacing w:after="0" w:line="240" w:lineRule="auto"/>
              <w:ind w:firstLineChars="300" w:firstLine="660"/>
              <w:rPr>
                <w:rFonts w:eastAsia="Times New Roman" w:cs="Calibri"/>
                <w:i/>
                <w:iCs/>
              </w:rPr>
            </w:pPr>
            <w:r w:rsidRPr="00460B28">
              <w:rPr>
                <w:rFonts w:eastAsia="Times New Roman" w:cs="Calibri"/>
                <w:i/>
                <w:iCs/>
              </w:rPr>
              <w:t>Training Requirement: Moderate-term on-the-job training</w:t>
            </w:r>
          </w:p>
        </w:tc>
      </w:tr>
      <w:tr w:rsidR="00460B28" w:rsidRPr="00460B28" w14:paraId="07148342" w14:textId="77777777" w:rsidTr="00460B28">
        <w:trPr>
          <w:trHeight w:hRule="exact" w:val="259"/>
        </w:trPr>
        <w:tc>
          <w:tcPr>
            <w:tcW w:w="10224" w:type="dxa"/>
            <w:tcBorders>
              <w:top w:val="nil"/>
              <w:left w:val="nil"/>
              <w:bottom w:val="nil"/>
              <w:right w:val="nil"/>
            </w:tcBorders>
            <w:shd w:val="clear" w:color="auto" w:fill="auto"/>
            <w:noWrap/>
            <w:vAlign w:val="center"/>
            <w:hideMark/>
          </w:tcPr>
          <w:p w14:paraId="3BFA2970" w14:textId="77777777" w:rsidR="00460B28" w:rsidRPr="00460B28" w:rsidRDefault="00460B28" w:rsidP="00460B28">
            <w:pPr>
              <w:spacing w:after="0" w:line="240" w:lineRule="auto"/>
              <w:ind w:firstLineChars="300" w:firstLine="660"/>
              <w:rPr>
                <w:rFonts w:eastAsia="Times New Roman" w:cs="Calibri"/>
                <w:i/>
                <w:iCs/>
              </w:rPr>
            </w:pPr>
            <w:r w:rsidRPr="00460B28">
              <w:rPr>
                <w:rFonts w:eastAsia="Times New Roman" w:cs="Calibri"/>
                <w:i/>
                <w:iCs/>
              </w:rPr>
              <w:t>Percentage of Community College Award Holders or Some Postsecondary Coursework: 19%</w:t>
            </w:r>
          </w:p>
        </w:tc>
      </w:tr>
    </w:tbl>
    <w:p w14:paraId="7E7E533A" w14:textId="76004BDA" w:rsidR="00C769F9" w:rsidRDefault="00C769F9">
      <w:pPr>
        <w:rPr>
          <w:rFonts w:asciiTheme="majorHAnsi" w:eastAsiaTheme="majorEastAsia" w:hAnsiTheme="majorHAnsi" w:cstheme="majorBidi"/>
          <w:b/>
          <w:bCs/>
          <w:color w:val="122926" w:themeColor="accent1" w:themeShade="BF"/>
          <w:sz w:val="28"/>
          <w:szCs w:val="28"/>
        </w:rPr>
      </w:pPr>
    </w:p>
    <w:p w14:paraId="5DE9EECB" w14:textId="24CA4323" w:rsidR="006C313B" w:rsidRDefault="006C313B" w:rsidP="00481230">
      <w:pPr>
        <w:pStyle w:val="Heading1"/>
        <w:spacing w:before="360"/>
      </w:pPr>
      <w:r>
        <w:lastRenderedPageBreak/>
        <w:t>Occupational Demand</w:t>
      </w:r>
    </w:p>
    <w:p w14:paraId="101F7128" w14:textId="46152F05"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185317">
        <w:rPr>
          <w:b/>
        </w:rPr>
        <w:t>Environmental Landscaping</w:t>
      </w:r>
      <w:r w:rsidR="001C1787">
        <w:rPr>
          <w:b/>
        </w:rPr>
        <w:t xml:space="preserve"> Occupations</w:t>
      </w:r>
      <w:r w:rsidR="001C1787" w:rsidRPr="009B1BD3">
        <w:rPr>
          <w:b/>
        </w:rPr>
        <w:t xml:space="preserve"> </w:t>
      </w:r>
      <w:r w:rsidR="001C1787">
        <w:rPr>
          <w:b/>
        </w:rPr>
        <w:t>in Bay Region</w:t>
      </w:r>
    </w:p>
    <w:tbl>
      <w:tblPr>
        <w:tblW w:w="1044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900"/>
        <w:gridCol w:w="900"/>
        <w:gridCol w:w="900"/>
        <w:gridCol w:w="900"/>
        <w:gridCol w:w="1080"/>
        <w:gridCol w:w="1080"/>
        <w:gridCol w:w="900"/>
        <w:gridCol w:w="900"/>
      </w:tblGrid>
      <w:tr w:rsidR="00426EF6" w:rsidRPr="008409A0" w14:paraId="50290C24" w14:textId="77777777" w:rsidTr="00DB4F9E">
        <w:trPr>
          <w:trHeight w:val="737"/>
        </w:trPr>
        <w:tc>
          <w:tcPr>
            <w:tcW w:w="288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108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52D776DB" w14:textId="71293C94"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3A26A0">
              <w:rPr>
                <w:rFonts w:eastAsia="Times New Roman"/>
                <w:bCs/>
                <w:sz w:val="21"/>
                <w:szCs w:val="21"/>
              </w:rPr>
              <w:t>ings</w:t>
            </w:r>
          </w:p>
        </w:tc>
        <w:tc>
          <w:tcPr>
            <w:tcW w:w="108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2EF79BAE" w14:textId="37EA868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01710F" w:rsidRPr="005E2EB4" w14:paraId="60244FB1" w14:textId="77777777" w:rsidTr="00DB4F9E">
        <w:trPr>
          <w:trHeight w:val="188"/>
        </w:trPr>
        <w:tc>
          <w:tcPr>
            <w:tcW w:w="2880" w:type="dxa"/>
            <w:tcBorders>
              <w:left w:val="single" w:sz="4" w:space="0" w:color="A6A6A6" w:themeColor="background1" w:themeShade="A6"/>
              <w:right w:val="single" w:sz="4" w:space="0" w:color="A6A6A6" w:themeColor="background1" w:themeShade="A6"/>
            </w:tcBorders>
            <w:vAlign w:val="center"/>
          </w:tcPr>
          <w:p w14:paraId="2ECFABC6" w14:textId="6A2DB186" w:rsidR="0001710F" w:rsidRPr="004D03E0" w:rsidRDefault="00460B28" w:rsidP="0001710F">
            <w:pPr>
              <w:spacing w:after="0" w:line="240" w:lineRule="auto"/>
              <w:rPr>
                <w:rFonts w:asciiTheme="minorHAnsi" w:hAnsiTheme="minorHAnsi"/>
                <w:sz w:val="21"/>
                <w:szCs w:val="21"/>
              </w:rPr>
            </w:pPr>
            <w:r w:rsidRPr="004D03E0">
              <w:rPr>
                <w:sz w:val="21"/>
                <w:szCs w:val="21"/>
              </w:rPr>
              <w:t xml:space="preserve">First-Line Supervisors of Landscaping, Lawn Service, and </w:t>
            </w:r>
            <w:proofErr w:type="spellStart"/>
            <w:r w:rsidRPr="004D03E0">
              <w:rPr>
                <w:sz w:val="21"/>
                <w:szCs w:val="21"/>
              </w:rPr>
              <w:t>Groundskeeping</w:t>
            </w:r>
            <w:proofErr w:type="spellEnd"/>
            <w:r w:rsidRPr="004D03E0">
              <w:rPr>
                <w:sz w:val="21"/>
                <w:szCs w:val="21"/>
              </w:rPr>
              <w:t xml:space="preserve">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7D477BD" w:rsidR="0001710F" w:rsidRPr="00480ADB" w:rsidRDefault="00460B28" w:rsidP="0001710F">
            <w:pPr>
              <w:spacing w:after="0" w:line="240" w:lineRule="auto"/>
              <w:jc w:val="right"/>
              <w:rPr>
                <w:rFonts w:asciiTheme="minorHAnsi" w:hAnsiTheme="minorHAnsi"/>
                <w:sz w:val="21"/>
                <w:szCs w:val="21"/>
              </w:rPr>
            </w:pPr>
            <w:r w:rsidRPr="00460B28">
              <w:rPr>
                <w:sz w:val="21"/>
                <w:szCs w:val="21"/>
              </w:rPr>
              <w:t>4,126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4A5C9CB" w:rsidR="0001710F" w:rsidRPr="00480ADB" w:rsidRDefault="00460B28" w:rsidP="0001710F">
            <w:pPr>
              <w:spacing w:after="0" w:line="240" w:lineRule="auto"/>
              <w:jc w:val="right"/>
              <w:rPr>
                <w:rFonts w:asciiTheme="minorHAnsi" w:hAnsiTheme="minorHAnsi"/>
                <w:sz w:val="21"/>
                <w:szCs w:val="21"/>
              </w:rPr>
            </w:pPr>
            <w:r w:rsidRPr="00460B28">
              <w:rPr>
                <w:sz w:val="21"/>
                <w:szCs w:val="21"/>
              </w:rPr>
              <w:t>4,252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96C317C" w:rsidR="0001710F" w:rsidRPr="00480ADB" w:rsidRDefault="00460B28" w:rsidP="0001710F">
            <w:pPr>
              <w:spacing w:after="0" w:line="240" w:lineRule="auto"/>
              <w:jc w:val="right"/>
              <w:rPr>
                <w:rFonts w:asciiTheme="minorHAnsi" w:hAnsiTheme="minorHAnsi"/>
                <w:color w:val="FF0000"/>
                <w:sz w:val="21"/>
                <w:szCs w:val="21"/>
              </w:rPr>
            </w:pPr>
            <w:r w:rsidRPr="00460B28">
              <w:rPr>
                <w:sz w:val="21"/>
                <w:szCs w:val="21"/>
              </w:rPr>
              <w:t xml:space="preserve">126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08B5FB2" w:rsidR="0001710F" w:rsidRPr="00480ADB" w:rsidRDefault="00460B28" w:rsidP="0001710F">
            <w:pPr>
              <w:spacing w:after="0" w:line="240" w:lineRule="auto"/>
              <w:jc w:val="right"/>
              <w:rPr>
                <w:rFonts w:asciiTheme="minorHAnsi" w:hAnsiTheme="minorHAnsi"/>
                <w:color w:val="FF0000"/>
                <w:sz w:val="21"/>
                <w:szCs w:val="21"/>
              </w:rPr>
            </w:pPr>
            <w:r w:rsidRPr="00460B28">
              <w:rPr>
                <w:sz w:val="21"/>
                <w:szCs w:val="21"/>
              </w:rPr>
              <w:t>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47A789B" w:rsidR="0001710F" w:rsidRPr="00480ADB" w:rsidRDefault="00460B28" w:rsidP="0001710F">
            <w:pPr>
              <w:spacing w:after="0" w:line="240" w:lineRule="auto"/>
              <w:jc w:val="right"/>
              <w:rPr>
                <w:rFonts w:asciiTheme="minorHAnsi" w:hAnsiTheme="minorHAnsi"/>
                <w:sz w:val="21"/>
                <w:szCs w:val="21"/>
              </w:rPr>
            </w:pPr>
            <w:r w:rsidRPr="00460B28">
              <w:rPr>
                <w:sz w:val="21"/>
                <w:szCs w:val="21"/>
              </w:rPr>
              <w:t>2,124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2AE565A" w:rsidR="0001710F" w:rsidRPr="00480ADB" w:rsidRDefault="00460B28" w:rsidP="0001710F">
            <w:pPr>
              <w:spacing w:after="0" w:line="240" w:lineRule="auto"/>
              <w:jc w:val="right"/>
              <w:rPr>
                <w:rFonts w:asciiTheme="minorHAnsi" w:hAnsiTheme="minorHAnsi"/>
                <w:sz w:val="21"/>
                <w:szCs w:val="21"/>
              </w:rPr>
            </w:pPr>
            <w:r w:rsidRPr="00460B28">
              <w:rPr>
                <w:sz w:val="21"/>
                <w:szCs w:val="21"/>
              </w:rPr>
              <w:t>425</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F49C0CD" w:rsidR="0001710F" w:rsidRPr="00480ADB" w:rsidRDefault="00460B28" w:rsidP="003B3D61">
            <w:pPr>
              <w:spacing w:after="0" w:line="240" w:lineRule="auto"/>
              <w:jc w:val="right"/>
              <w:rPr>
                <w:rFonts w:asciiTheme="minorHAnsi" w:hAnsiTheme="minorHAnsi"/>
                <w:sz w:val="21"/>
                <w:szCs w:val="21"/>
              </w:rPr>
            </w:pPr>
            <w:r w:rsidRPr="00460B28">
              <w:rPr>
                <w:sz w:val="21"/>
                <w:szCs w:val="21"/>
              </w:rPr>
              <w:t xml:space="preserve">$13.32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88F22D8" w:rsidR="0001710F" w:rsidRPr="00480ADB" w:rsidRDefault="00460B28" w:rsidP="0001710F">
            <w:pPr>
              <w:spacing w:after="0" w:line="240" w:lineRule="auto"/>
              <w:jc w:val="right"/>
              <w:rPr>
                <w:rFonts w:asciiTheme="minorHAnsi" w:hAnsiTheme="minorHAnsi"/>
                <w:sz w:val="21"/>
                <w:szCs w:val="21"/>
              </w:rPr>
            </w:pPr>
            <w:r w:rsidRPr="00460B28">
              <w:rPr>
                <w:sz w:val="21"/>
                <w:szCs w:val="21"/>
              </w:rPr>
              <w:t xml:space="preserve">$17.59 </w:t>
            </w:r>
          </w:p>
        </w:tc>
      </w:tr>
      <w:tr w:rsidR="003B3D61" w:rsidRPr="005E2EB4" w14:paraId="5E54F69E" w14:textId="77777777" w:rsidTr="00DB4F9E">
        <w:trPr>
          <w:trHeight w:val="215"/>
        </w:trPr>
        <w:tc>
          <w:tcPr>
            <w:tcW w:w="2880" w:type="dxa"/>
            <w:tcBorders>
              <w:left w:val="single" w:sz="4" w:space="0" w:color="A6A6A6" w:themeColor="background1" w:themeShade="A6"/>
              <w:right w:val="single" w:sz="4" w:space="0" w:color="A6A6A6" w:themeColor="background1" w:themeShade="A6"/>
            </w:tcBorders>
            <w:vAlign w:val="center"/>
          </w:tcPr>
          <w:p w14:paraId="6C1228A4" w14:textId="404CC800" w:rsidR="003B3D61" w:rsidRPr="00480ADB" w:rsidRDefault="00460B28" w:rsidP="003B3D61">
            <w:pPr>
              <w:spacing w:after="0" w:line="240" w:lineRule="auto"/>
              <w:rPr>
                <w:rFonts w:asciiTheme="minorHAnsi" w:hAnsiTheme="minorHAnsi"/>
                <w:sz w:val="21"/>
                <w:szCs w:val="21"/>
              </w:rPr>
            </w:pPr>
            <w:r w:rsidRPr="00460B28">
              <w:rPr>
                <w:sz w:val="21"/>
                <w:szCs w:val="21"/>
              </w:rPr>
              <w:t xml:space="preserve">Landscaping and </w:t>
            </w:r>
            <w:proofErr w:type="spellStart"/>
            <w:r w:rsidRPr="00460B28">
              <w:rPr>
                <w:sz w:val="21"/>
                <w:szCs w:val="21"/>
              </w:rPr>
              <w:t>Groundskeeping</w:t>
            </w:r>
            <w:proofErr w:type="spellEnd"/>
            <w:r w:rsidRPr="00460B28">
              <w:rPr>
                <w:sz w:val="21"/>
                <w:szCs w:val="21"/>
              </w:rPr>
              <w:t xml:space="preserve">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F4F3E8D" w:rsidR="003B3D61" w:rsidRPr="00480ADB" w:rsidRDefault="00460B28" w:rsidP="003B3D61">
            <w:pPr>
              <w:spacing w:after="0" w:line="240" w:lineRule="auto"/>
              <w:jc w:val="right"/>
              <w:rPr>
                <w:rFonts w:asciiTheme="minorHAnsi" w:hAnsiTheme="minorHAnsi"/>
                <w:sz w:val="21"/>
                <w:szCs w:val="21"/>
              </w:rPr>
            </w:pPr>
            <w:r w:rsidRPr="00460B28">
              <w:rPr>
                <w:sz w:val="21"/>
                <w:szCs w:val="21"/>
              </w:rPr>
              <w:t>37,559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429C2BB" w:rsidR="003B3D61" w:rsidRPr="00480ADB" w:rsidRDefault="00460B28" w:rsidP="003B3D61">
            <w:pPr>
              <w:spacing w:after="0" w:line="240" w:lineRule="auto"/>
              <w:jc w:val="right"/>
              <w:rPr>
                <w:rFonts w:asciiTheme="minorHAnsi" w:hAnsiTheme="minorHAnsi"/>
                <w:sz w:val="21"/>
                <w:szCs w:val="21"/>
              </w:rPr>
            </w:pPr>
            <w:r w:rsidRPr="00460B28">
              <w:rPr>
                <w:sz w:val="21"/>
                <w:szCs w:val="21"/>
              </w:rPr>
              <w:t>39,432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E717A48" w:rsidR="003B3D61" w:rsidRPr="00480ADB" w:rsidRDefault="00460B28" w:rsidP="003B3D61">
            <w:pPr>
              <w:spacing w:after="0" w:line="240" w:lineRule="auto"/>
              <w:jc w:val="right"/>
              <w:rPr>
                <w:rFonts w:asciiTheme="minorHAnsi" w:hAnsiTheme="minorHAnsi"/>
                <w:color w:val="auto"/>
                <w:sz w:val="21"/>
                <w:szCs w:val="21"/>
              </w:rPr>
            </w:pPr>
            <w:r w:rsidRPr="00460B28">
              <w:rPr>
                <w:color w:val="auto"/>
                <w:sz w:val="21"/>
                <w:szCs w:val="21"/>
              </w:rPr>
              <w:t xml:space="preserve">1,872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93563AD" w:rsidR="003B3D61" w:rsidRPr="00480ADB" w:rsidRDefault="00460B28" w:rsidP="003B3D61">
            <w:pPr>
              <w:spacing w:after="0" w:line="240" w:lineRule="auto"/>
              <w:jc w:val="right"/>
              <w:rPr>
                <w:rFonts w:asciiTheme="minorHAnsi" w:hAnsiTheme="minorHAnsi"/>
                <w:color w:val="auto"/>
                <w:sz w:val="21"/>
                <w:szCs w:val="21"/>
              </w:rPr>
            </w:pPr>
            <w:r w:rsidRPr="00460B28">
              <w:rPr>
                <w:color w:val="auto"/>
                <w:sz w:val="21"/>
                <w:szCs w:val="21"/>
              </w:rPr>
              <w:t>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48DD08D" w:rsidR="003B3D61" w:rsidRPr="00480ADB" w:rsidRDefault="00460B28" w:rsidP="003B3D61">
            <w:pPr>
              <w:spacing w:after="0" w:line="240" w:lineRule="auto"/>
              <w:jc w:val="right"/>
              <w:rPr>
                <w:rFonts w:asciiTheme="minorHAnsi" w:hAnsiTheme="minorHAnsi"/>
                <w:sz w:val="21"/>
                <w:szCs w:val="21"/>
              </w:rPr>
            </w:pPr>
            <w:r w:rsidRPr="00460B28">
              <w:rPr>
                <w:sz w:val="21"/>
                <w:szCs w:val="21"/>
              </w:rPr>
              <w:t>24,618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793CCCA" w:rsidR="003B3D61" w:rsidRPr="00480ADB" w:rsidRDefault="00460B28" w:rsidP="003B3D61">
            <w:pPr>
              <w:spacing w:after="0" w:line="240" w:lineRule="auto"/>
              <w:jc w:val="right"/>
              <w:rPr>
                <w:rFonts w:asciiTheme="minorHAnsi" w:hAnsiTheme="minorHAnsi"/>
                <w:sz w:val="21"/>
                <w:szCs w:val="21"/>
              </w:rPr>
            </w:pPr>
            <w:r w:rsidRPr="00460B28">
              <w:rPr>
                <w:sz w:val="21"/>
                <w:szCs w:val="21"/>
              </w:rPr>
              <w:t>4,924</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A065ECA" w:rsidR="003B3D61" w:rsidRPr="00480ADB" w:rsidRDefault="00460B28" w:rsidP="003B3D61">
            <w:pPr>
              <w:spacing w:after="0" w:line="240" w:lineRule="auto"/>
              <w:jc w:val="right"/>
              <w:rPr>
                <w:rFonts w:asciiTheme="minorHAnsi" w:hAnsiTheme="minorHAnsi"/>
                <w:sz w:val="21"/>
                <w:szCs w:val="21"/>
              </w:rPr>
            </w:pPr>
            <w:r w:rsidRPr="00460B28">
              <w:rPr>
                <w:sz w:val="21"/>
                <w:szCs w:val="21"/>
              </w:rPr>
              <w:t xml:space="preserve">$10.58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3EB6491E" w:rsidR="003B3D61" w:rsidRPr="00480ADB" w:rsidRDefault="00460B28" w:rsidP="003B3D61">
            <w:pPr>
              <w:spacing w:after="0" w:line="240" w:lineRule="auto"/>
              <w:jc w:val="right"/>
              <w:rPr>
                <w:rFonts w:asciiTheme="minorHAnsi" w:hAnsiTheme="minorHAnsi"/>
                <w:sz w:val="21"/>
                <w:szCs w:val="21"/>
              </w:rPr>
            </w:pPr>
            <w:r w:rsidRPr="00460B28">
              <w:rPr>
                <w:sz w:val="21"/>
                <w:szCs w:val="21"/>
              </w:rPr>
              <w:t xml:space="preserve">$13.25 </w:t>
            </w:r>
          </w:p>
        </w:tc>
      </w:tr>
      <w:tr w:rsidR="003B3D61" w:rsidRPr="005E2EB4" w14:paraId="7F8809DF" w14:textId="77777777" w:rsidTr="00DB4F9E">
        <w:trPr>
          <w:trHeight w:val="242"/>
        </w:trPr>
        <w:tc>
          <w:tcPr>
            <w:tcW w:w="2880" w:type="dxa"/>
            <w:tcBorders>
              <w:left w:val="single" w:sz="4" w:space="0" w:color="A6A6A6" w:themeColor="background1" w:themeShade="A6"/>
              <w:right w:val="single" w:sz="4" w:space="0" w:color="A6A6A6" w:themeColor="background1" w:themeShade="A6"/>
            </w:tcBorders>
            <w:vAlign w:val="center"/>
          </w:tcPr>
          <w:p w14:paraId="55425658" w14:textId="644E2E8A" w:rsidR="003B3D61" w:rsidRPr="004D03E0" w:rsidRDefault="00460B28" w:rsidP="003B3D61">
            <w:pPr>
              <w:spacing w:after="0" w:line="240" w:lineRule="auto"/>
              <w:rPr>
                <w:sz w:val="21"/>
                <w:szCs w:val="21"/>
              </w:rPr>
            </w:pPr>
            <w:r w:rsidRPr="004D03E0">
              <w:rPr>
                <w:sz w:val="21"/>
                <w:szCs w:val="21"/>
              </w:rPr>
              <w:t>Pesticide Handlers, Sprayers, and Applicators, Vegetation</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F7494E" w14:textId="5C571C68" w:rsidR="003B3D61" w:rsidRPr="00480ADB" w:rsidRDefault="00460B28" w:rsidP="003B3D61">
            <w:pPr>
              <w:spacing w:after="0" w:line="240" w:lineRule="auto"/>
              <w:jc w:val="right"/>
              <w:rPr>
                <w:sz w:val="21"/>
                <w:szCs w:val="21"/>
              </w:rPr>
            </w:pPr>
            <w:r w:rsidRPr="00460B28">
              <w:rPr>
                <w:sz w:val="21"/>
                <w:szCs w:val="21"/>
              </w:rPr>
              <w:t>1,125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C41F48" w14:textId="6A0EC631" w:rsidR="003B3D61" w:rsidRPr="00480ADB" w:rsidRDefault="00460B28" w:rsidP="003B3D61">
            <w:pPr>
              <w:spacing w:after="0" w:line="240" w:lineRule="auto"/>
              <w:jc w:val="right"/>
              <w:rPr>
                <w:sz w:val="21"/>
                <w:szCs w:val="21"/>
              </w:rPr>
            </w:pPr>
            <w:r w:rsidRPr="00460B28">
              <w:rPr>
                <w:sz w:val="21"/>
                <w:szCs w:val="21"/>
              </w:rPr>
              <w:t>1,197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F1075E" w14:textId="7286CC82" w:rsidR="003B3D61" w:rsidRPr="00480ADB" w:rsidRDefault="00460B28" w:rsidP="003B3D61">
            <w:pPr>
              <w:spacing w:after="0" w:line="240" w:lineRule="auto"/>
              <w:jc w:val="right"/>
              <w:rPr>
                <w:sz w:val="21"/>
                <w:szCs w:val="21"/>
              </w:rPr>
            </w:pPr>
            <w:r w:rsidRPr="00460B28">
              <w:rPr>
                <w:sz w:val="21"/>
                <w:szCs w:val="21"/>
              </w:rPr>
              <w:t xml:space="preserve">72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B45E70" w14:textId="1A150154" w:rsidR="003B3D61" w:rsidRPr="00480ADB" w:rsidRDefault="00460B28" w:rsidP="003B3D61">
            <w:pPr>
              <w:spacing w:after="0" w:line="240" w:lineRule="auto"/>
              <w:jc w:val="right"/>
              <w:rPr>
                <w:sz w:val="21"/>
                <w:szCs w:val="21"/>
              </w:rPr>
            </w:pPr>
            <w:r w:rsidRPr="00460B28">
              <w:rPr>
                <w:sz w:val="21"/>
                <w:szCs w:val="21"/>
              </w:rPr>
              <w:t>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E97DEDB" w14:textId="2CEF9008" w:rsidR="003B3D61" w:rsidRPr="00480ADB" w:rsidRDefault="00460B28" w:rsidP="003B3D61">
            <w:pPr>
              <w:spacing w:after="0" w:line="240" w:lineRule="auto"/>
              <w:jc w:val="right"/>
              <w:rPr>
                <w:sz w:val="21"/>
                <w:szCs w:val="21"/>
              </w:rPr>
            </w:pPr>
            <w:r w:rsidRPr="00460B28">
              <w:rPr>
                <w:sz w:val="21"/>
                <w:szCs w:val="21"/>
              </w:rPr>
              <w:t>756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34D4E2D" w14:textId="7904D751" w:rsidR="003B3D61" w:rsidRPr="00480ADB" w:rsidRDefault="00460B28" w:rsidP="003B3D61">
            <w:pPr>
              <w:spacing w:after="0" w:line="240" w:lineRule="auto"/>
              <w:jc w:val="right"/>
              <w:rPr>
                <w:sz w:val="21"/>
                <w:szCs w:val="21"/>
              </w:rPr>
            </w:pPr>
            <w:r w:rsidRPr="00460B28">
              <w:rPr>
                <w:sz w:val="21"/>
                <w:szCs w:val="21"/>
              </w:rPr>
              <w:t>151</w:t>
            </w:r>
          </w:p>
        </w:tc>
        <w:tc>
          <w:tcPr>
            <w:tcW w:w="900" w:type="dxa"/>
            <w:tcBorders>
              <w:left w:val="single" w:sz="4" w:space="0" w:color="A6A6A6" w:themeColor="background1" w:themeShade="A6"/>
              <w:right w:val="single" w:sz="4" w:space="0" w:color="A6A6A6" w:themeColor="background1" w:themeShade="A6"/>
            </w:tcBorders>
            <w:vAlign w:val="center"/>
          </w:tcPr>
          <w:p w14:paraId="27BCED4A" w14:textId="10C1417E" w:rsidR="003B3D61" w:rsidRPr="00480ADB" w:rsidRDefault="00460B28" w:rsidP="003B3D61">
            <w:pPr>
              <w:spacing w:after="0" w:line="240" w:lineRule="auto"/>
              <w:jc w:val="right"/>
              <w:rPr>
                <w:sz w:val="21"/>
                <w:szCs w:val="21"/>
              </w:rPr>
            </w:pPr>
            <w:r w:rsidRPr="00460B28">
              <w:rPr>
                <w:sz w:val="21"/>
                <w:szCs w:val="21"/>
              </w:rPr>
              <w:t xml:space="preserve">$12.86 </w:t>
            </w:r>
          </w:p>
        </w:tc>
        <w:tc>
          <w:tcPr>
            <w:tcW w:w="900" w:type="dxa"/>
            <w:tcBorders>
              <w:left w:val="single" w:sz="4" w:space="0" w:color="A6A6A6" w:themeColor="background1" w:themeShade="A6"/>
              <w:right w:val="single" w:sz="4" w:space="0" w:color="A6A6A6" w:themeColor="background1" w:themeShade="A6"/>
            </w:tcBorders>
            <w:vAlign w:val="center"/>
          </w:tcPr>
          <w:p w14:paraId="15E7FAAA" w14:textId="61FE69A1" w:rsidR="003B3D61" w:rsidRPr="00480ADB" w:rsidRDefault="00460B28" w:rsidP="003B3D61">
            <w:pPr>
              <w:spacing w:after="0" w:line="240" w:lineRule="auto"/>
              <w:jc w:val="right"/>
              <w:rPr>
                <w:sz w:val="21"/>
                <w:szCs w:val="21"/>
              </w:rPr>
            </w:pPr>
            <w:r w:rsidRPr="00460B28">
              <w:rPr>
                <w:sz w:val="21"/>
                <w:szCs w:val="21"/>
              </w:rPr>
              <w:t xml:space="preserve">$18.74 </w:t>
            </w:r>
          </w:p>
        </w:tc>
      </w:tr>
      <w:tr w:rsidR="003B3D61" w:rsidRPr="005E2EB4" w14:paraId="0930A8A3" w14:textId="77777777" w:rsidTr="00DB4F9E">
        <w:trPr>
          <w:trHeight w:val="170"/>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480ADB" w:rsidRDefault="003B3D61" w:rsidP="003B3D61">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22DBC983" w:rsidR="003B3D61" w:rsidRPr="00480ADB" w:rsidRDefault="00460B28" w:rsidP="003B3D61">
            <w:pPr>
              <w:spacing w:after="0" w:line="240" w:lineRule="auto"/>
              <w:jc w:val="right"/>
              <w:rPr>
                <w:rFonts w:asciiTheme="minorHAnsi" w:hAnsiTheme="minorHAnsi"/>
                <w:b/>
                <w:sz w:val="21"/>
                <w:szCs w:val="21"/>
              </w:rPr>
            </w:pPr>
            <w:r w:rsidRPr="00460B28">
              <w:rPr>
                <w:b/>
                <w:sz w:val="21"/>
                <w:szCs w:val="21"/>
              </w:rPr>
              <w:t>42,811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CD36BD8" w:rsidR="003B3D61" w:rsidRPr="00480ADB" w:rsidRDefault="00460B28" w:rsidP="003B3D61">
            <w:pPr>
              <w:spacing w:after="0" w:line="240" w:lineRule="auto"/>
              <w:jc w:val="right"/>
              <w:rPr>
                <w:rFonts w:asciiTheme="minorHAnsi" w:hAnsiTheme="minorHAnsi"/>
                <w:b/>
                <w:sz w:val="21"/>
                <w:szCs w:val="21"/>
              </w:rPr>
            </w:pPr>
            <w:r w:rsidRPr="00460B28">
              <w:rPr>
                <w:b/>
                <w:sz w:val="21"/>
                <w:szCs w:val="21"/>
              </w:rPr>
              <w:t>44,880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3B238B8" w:rsidR="003B3D61" w:rsidRPr="00480ADB" w:rsidRDefault="00460B28" w:rsidP="003B3D61">
            <w:pPr>
              <w:spacing w:after="0" w:line="240" w:lineRule="auto"/>
              <w:jc w:val="right"/>
              <w:rPr>
                <w:rFonts w:asciiTheme="minorHAnsi" w:hAnsiTheme="minorHAnsi"/>
                <w:b/>
                <w:sz w:val="21"/>
                <w:szCs w:val="21"/>
              </w:rPr>
            </w:pPr>
            <w:r w:rsidRPr="00460B28">
              <w:rPr>
                <w:b/>
                <w:sz w:val="21"/>
                <w:szCs w:val="21"/>
              </w:rPr>
              <w:t>2,070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772F6490" w:rsidR="003B3D61" w:rsidRPr="00480ADB" w:rsidRDefault="00460B28" w:rsidP="003B3D61">
            <w:pPr>
              <w:spacing w:after="0" w:line="240" w:lineRule="auto"/>
              <w:jc w:val="right"/>
              <w:rPr>
                <w:rFonts w:asciiTheme="minorHAnsi" w:hAnsiTheme="minorHAnsi"/>
                <w:b/>
                <w:sz w:val="21"/>
                <w:szCs w:val="21"/>
              </w:rPr>
            </w:pPr>
            <w:r w:rsidRPr="00460B28">
              <w:rPr>
                <w:b/>
                <w:sz w:val="21"/>
                <w:szCs w:val="21"/>
              </w:rPr>
              <w:t>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50CF6909" w:rsidR="003B3D61" w:rsidRPr="00480ADB" w:rsidRDefault="00460B28" w:rsidP="003B3D61">
            <w:pPr>
              <w:spacing w:after="0" w:line="240" w:lineRule="auto"/>
              <w:jc w:val="right"/>
              <w:rPr>
                <w:rFonts w:asciiTheme="minorHAnsi" w:hAnsiTheme="minorHAnsi"/>
                <w:b/>
                <w:sz w:val="21"/>
                <w:szCs w:val="21"/>
              </w:rPr>
            </w:pPr>
            <w:r w:rsidRPr="00460B28">
              <w:rPr>
                <w:b/>
                <w:sz w:val="21"/>
                <w:szCs w:val="21"/>
              </w:rPr>
              <w:t>27,498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08F7F91B" w:rsidR="003B3D61" w:rsidRPr="00480ADB" w:rsidRDefault="00460B28" w:rsidP="003B3D61">
            <w:pPr>
              <w:spacing w:after="0" w:line="240" w:lineRule="auto"/>
              <w:jc w:val="right"/>
              <w:rPr>
                <w:rFonts w:asciiTheme="minorHAnsi" w:hAnsiTheme="minorHAnsi"/>
                <w:b/>
                <w:sz w:val="21"/>
                <w:szCs w:val="21"/>
              </w:rPr>
            </w:pPr>
            <w:r w:rsidRPr="00460B28">
              <w:rPr>
                <w:b/>
                <w:sz w:val="21"/>
                <w:szCs w:val="21"/>
              </w:rPr>
              <w:t>5,500</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3201DD8" w:rsidR="003B3D61" w:rsidRPr="00480ADB" w:rsidRDefault="00460B28" w:rsidP="003B3D61">
            <w:pPr>
              <w:spacing w:after="0" w:line="240" w:lineRule="auto"/>
              <w:jc w:val="right"/>
              <w:rPr>
                <w:rFonts w:asciiTheme="minorHAnsi" w:hAnsiTheme="minorHAnsi"/>
                <w:b/>
                <w:sz w:val="21"/>
                <w:szCs w:val="21"/>
              </w:rPr>
            </w:pPr>
            <w:r w:rsidRPr="00460B28">
              <w:rPr>
                <w:b/>
                <w:sz w:val="21"/>
                <w:szCs w:val="21"/>
              </w:rPr>
              <w:t xml:space="preserve">$10.91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C45C310" w:rsidR="003B3D61" w:rsidRPr="00480ADB" w:rsidRDefault="00460B28" w:rsidP="003B3D61">
            <w:pPr>
              <w:spacing w:after="0" w:line="240" w:lineRule="auto"/>
              <w:jc w:val="right"/>
              <w:rPr>
                <w:rFonts w:asciiTheme="minorHAnsi" w:hAnsiTheme="minorHAnsi"/>
                <w:b/>
                <w:sz w:val="21"/>
                <w:szCs w:val="21"/>
              </w:rPr>
            </w:pPr>
            <w:r w:rsidRPr="00460B28">
              <w:rPr>
                <w:b/>
                <w:sz w:val="21"/>
                <w:szCs w:val="21"/>
              </w:rPr>
              <w:t xml:space="preserve">$13.81 </w:t>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2E9A60C8"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185317">
        <w:rPr>
          <w:b/>
        </w:rPr>
        <w:t>Environmental Landscaping</w:t>
      </w:r>
      <w:r w:rsidR="001C1787">
        <w:rPr>
          <w:b/>
        </w:rPr>
        <w:t xml:space="preserve"> Occupations in </w:t>
      </w:r>
      <w:r w:rsidR="00185317">
        <w:rPr>
          <w:b/>
        </w:rPr>
        <w:t>North Bay</w:t>
      </w:r>
      <w:r w:rsidR="001C1787">
        <w:rPr>
          <w:b/>
        </w:rPr>
        <w:t xml:space="preserve"> Sub-Region</w:t>
      </w:r>
    </w:p>
    <w:tbl>
      <w:tblPr>
        <w:tblW w:w="1035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900"/>
        <w:gridCol w:w="810"/>
        <w:gridCol w:w="900"/>
        <w:gridCol w:w="900"/>
        <w:gridCol w:w="1080"/>
        <w:gridCol w:w="1080"/>
        <w:gridCol w:w="900"/>
        <w:gridCol w:w="900"/>
      </w:tblGrid>
      <w:tr w:rsidR="00EB2743" w:rsidRPr="008409A0" w14:paraId="290772F7" w14:textId="77777777" w:rsidTr="00BD7506">
        <w:trPr>
          <w:trHeight w:val="755"/>
        </w:trPr>
        <w:tc>
          <w:tcPr>
            <w:tcW w:w="288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6B2DC575"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55FCFD9B"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81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59A16EC"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36E3FFD"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1799A81A"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108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7CD2A317" w14:textId="7EA344E9"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Openings</w:t>
            </w:r>
          </w:p>
        </w:tc>
        <w:tc>
          <w:tcPr>
            <w:tcW w:w="108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37C7ABA8" w14:textId="1BE1D088"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02112114"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662EB5F5"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900F50" w:rsidRPr="005E2EB4" w14:paraId="286B8F61" w14:textId="77777777" w:rsidTr="00BD7506">
        <w:trPr>
          <w:trHeight w:val="197"/>
        </w:trPr>
        <w:tc>
          <w:tcPr>
            <w:tcW w:w="2880" w:type="dxa"/>
            <w:tcBorders>
              <w:left w:val="single" w:sz="4" w:space="0" w:color="A6A6A6" w:themeColor="background1" w:themeShade="A6"/>
              <w:right w:val="single" w:sz="4" w:space="0" w:color="A6A6A6" w:themeColor="background1" w:themeShade="A6"/>
            </w:tcBorders>
            <w:vAlign w:val="center"/>
          </w:tcPr>
          <w:p w14:paraId="54CFD2B0" w14:textId="680F767C" w:rsidR="00900F50" w:rsidRPr="00480ADB" w:rsidRDefault="00460B28" w:rsidP="00900F50">
            <w:pPr>
              <w:spacing w:after="0" w:line="240" w:lineRule="auto"/>
              <w:rPr>
                <w:rFonts w:asciiTheme="minorHAnsi" w:hAnsiTheme="minorHAnsi"/>
                <w:sz w:val="21"/>
                <w:szCs w:val="21"/>
              </w:rPr>
            </w:pPr>
            <w:r w:rsidRPr="00460B28">
              <w:rPr>
                <w:sz w:val="21"/>
                <w:szCs w:val="21"/>
              </w:rPr>
              <w:t>First-Line Supervisors</w:t>
            </w:r>
            <w:r>
              <w:t xml:space="preserve"> of Landscaping, Lawn Service, and </w:t>
            </w:r>
            <w:proofErr w:type="spellStart"/>
            <w:r>
              <w:t>Groundskeeping</w:t>
            </w:r>
            <w:proofErr w:type="spellEnd"/>
            <w:r>
              <w:t xml:space="preserve">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CE00570" w:rsidR="00900F50" w:rsidRPr="00480ADB" w:rsidRDefault="00460B28" w:rsidP="00900F50">
            <w:pPr>
              <w:spacing w:after="0" w:line="240" w:lineRule="auto"/>
              <w:jc w:val="right"/>
              <w:rPr>
                <w:rFonts w:asciiTheme="minorHAnsi" w:hAnsiTheme="minorHAnsi"/>
                <w:sz w:val="21"/>
                <w:szCs w:val="21"/>
              </w:rPr>
            </w:pPr>
            <w:r w:rsidRPr="00460B28">
              <w:rPr>
                <w:sz w:val="21"/>
                <w:szCs w:val="21"/>
              </w:rPr>
              <w:t>959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0C54C90" w:rsidR="00900F50" w:rsidRPr="00480ADB" w:rsidRDefault="00460B28" w:rsidP="00900F50">
            <w:pPr>
              <w:spacing w:after="0" w:line="240" w:lineRule="auto"/>
              <w:jc w:val="right"/>
              <w:rPr>
                <w:rFonts w:asciiTheme="minorHAnsi" w:hAnsiTheme="minorHAnsi"/>
                <w:sz w:val="21"/>
                <w:szCs w:val="21"/>
              </w:rPr>
            </w:pPr>
            <w:r w:rsidRPr="00460B28">
              <w:rPr>
                <w:sz w:val="21"/>
                <w:szCs w:val="21"/>
              </w:rPr>
              <w:t>977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06E8E04" w:rsidR="00900F50" w:rsidRPr="00480ADB" w:rsidRDefault="00460B28" w:rsidP="00900F50">
            <w:pPr>
              <w:spacing w:after="0" w:line="240" w:lineRule="auto"/>
              <w:jc w:val="right"/>
              <w:rPr>
                <w:rFonts w:asciiTheme="minorHAnsi" w:hAnsiTheme="minorHAnsi"/>
                <w:color w:val="FF0000"/>
                <w:sz w:val="21"/>
                <w:szCs w:val="21"/>
              </w:rPr>
            </w:pPr>
            <w:r w:rsidRPr="00460B28">
              <w:rPr>
                <w:sz w:val="21"/>
                <w:szCs w:val="21"/>
              </w:rPr>
              <w:t xml:space="preserve">18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70ECAD9" w:rsidR="00900F50" w:rsidRPr="00480ADB" w:rsidRDefault="00460B28" w:rsidP="00900F50">
            <w:pPr>
              <w:spacing w:after="0" w:line="240" w:lineRule="auto"/>
              <w:jc w:val="right"/>
              <w:rPr>
                <w:rFonts w:asciiTheme="minorHAnsi" w:hAnsiTheme="minorHAnsi"/>
                <w:color w:val="FF0000"/>
                <w:sz w:val="21"/>
                <w:szCs w:val="21"/>
              </w:rPr>
            </w:pPr>
            <w:r w:rsidRPr="00460B28">
              <w:rPr>
                <w:sz w:val="21"/>
                <w:szCs w:val="21"/>
              </w:rPr>
              <w:t>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A811A3A" w:rsidR="00900F50" w:rsidRPr="00480ADB" w:rsidRDefault="00460B28" w:rsidP="00900F50">
            <w:pPr>
              <w:spacing w:after="0" w:line="240" w:lineRule="auto"/>
              <w:jc w:val="right"/>
              <w:rPr>
                <w:rFonts w:asciiTheme="minorHAnsi" w:hAnsiTheme="minorHAnsi"/>
                <w:sz w:val="21"/>
                <w:szCs w:val="21"/>
              </w:rPr>
            </w:pPr>
            <w:r w:rsidRPr="00460B28">
              <w:rPr>
                <w:sz w:val="21"/>
                <w:szCs w:val="21"/>
              </w:rPr>
              <w:t>480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D73E3D0" w:rsidR="00900F50" w:rsidRPr="00480ADB" w:rsidRDefault="00460B28" w:rsidP="00900F50">
            <w:pPr>
              <w:spacing w:after="0" w:line="240" w:lineRule="auto"/>
              <w:jc w:val="right"/>
              <w:rPr>
                <w:rFonts w:asciiTheme="minorHAnsi" w:hAnsiTheme="minorHAnsi"/>
                <w:sz w:val="21"/>
                <w:szCs w:val="21"/>
              </w:rPr>
            </w:pPr>
            <w:r w:rsidRPr="00460B28">
              <w:rPr>
                <w:sz w:val="21"/>
                <w:szCs w:val="21"/>
              </w:rPr>
              <w:t>96</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76423D6" w:rsidR="00900F50" w:rsidRPr="00480ADB" w:rsidRDefault="00460B28" w:rsidP="00900F50">
            <w:pPr>
              <w:spacing w:after="0" w:line="240" w:lineRule="auto"/>
              <w:jc w:val="right"/>
              <w:rPr>
                <w:rFonts w:asciiTheme="minorHAnsi" w:hAnsiTheme="minorHAnsi"/>
                <w:sz w:val="21"/>
                <w:szCs w:val="21"/>
              </w:rPr>
            </w:pPr>
            <w:r w:rsidRPr="00460B28">
              <w:rPr>
                <w:sz w:val="21"/>
                <w:szCs w:val="21"/>
              </w:rPr>
              <w:t xml:space="preserve">$14.05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B3DA78B" w:rsidR="00900F50" w:rsidRPr="00480ADB" w:rsidRDefault="00460B28" w:rsidP="00900F50">
            <w:pPr>
              <w:spacing w:after="0" w:line="240" w:lineRule="auto"/>
              <w:jc w:val="right"/>
              <w:rPr>
                <w:rFonts w:asciiTheme="minorHAnsi" w:hAnsiTheme="minorHAnsi"/>
                <w:sz w:val="21"/>
                <w:szCs w:val="21"/>
              </w:rPr>
            </w:pPr>
            <w:r w:rsidRPr="00460B28">
              <w:rPr>
                <w:sz w:val="21"/>
                <w:szCs w:val="21"/>
              </w:rPr>
              <w:t xml:space="preserve">$16.47 </w:t>
            </w:r>
          </w:p>
        </w:tc>
      </w:tr>
      <w:tr w:rsidR="00900F50" w:rsidRPr="005E2EB4" w14:paraId="07498C94" w14:textId="77777777" w:rsidTr="00BD7506">
        <w:trPr>
          <w:trHeight w:val="242"/>
        </w:trPr>
        <w:tc>
          <w:tcPr>
            <w:tcW w:w="2880" w:type="dxa"/>
            <w:tcBorders>
              <w:left w:val="single" w:sz="4" w:space="0" w:color="A6A6A6" w:themeColor="background1" w:themeShade="A6"/>
              <w:right w:val="single" w:sz="4" w:space="0" w:color="A6A6A6" w:themeColor="background1" w:themeShade="A6"/>
            </w:tcBorders>
            <w:vAlign w:val="center"/>
          </w:tcPr>
          <w:p w14:paraId="41685388" w14:textId="542EDE1E" w:rsidR="00900F50" w:rsidRPr="00480ADB" w:rsidRDefault="00460B28" w:rsidP="00900F50">
            <w:pPr>
              <w:spacing w:after="0" w:line="240" w:lineRule="auto"/>
              <w:rPr>
                <w:rFonts w:asciiTheme="minorHAnsi" w:hAnsiTheme="minorHAnsi"/>
                <w:sz w:val="21"/>
                <w:szCs w:val="21"/>
              </w:rPr>
            </w:pPr>
            <w:r w:rsidRPr="00460B28">
              <w:rPr>
                <w:sz w:val="21"/>
                <w:szCs w:val="21"/>
              </w:rPr>
              <w:t xml:space="preserve">Landscaping and </w:t>
            </w:r>
            <w:proofErr w:type="spellStart"/>
            <w:r w:rsidRPr="00460B28">
              <w:rPr>
                <w:sz w:val="21"/>
                <w:szCs w:val="21"/>
              </w:rPr>
              <w:t>Groundskeeping</w:t>
            </w:r>
            <w:proofErr w:type="spellEnd"/>
            <w:r w:rsidRPr="00460B28">
              <w:rPr>
                <w:sz w:val="21"/>
                <w:szCs w:val="21"/>
              </w:rPr>
              <w:t xml:space="preserve">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2C3DA22" w:rsidR="00900F50" w:rsidRPr="00480ADB" w:rsidRDefault="00460B28" w:rsidP="00900F50">
            <w:pPr>
              <w:spacing w:after="0" w:line="240" w:lineRule="auto"/>
              <w:jc w:val="right"/>
              <w:rPr>
                <w:rFonts w:asciiTheme="minorHAnsi" w:hAnsiTheme="minorHAnsi"/>
                <w:sz w:val="21"/>
                <w:szCs w:val="21"/>
              </w:rPr>
            </w:pPr>
            <w:r w:rsidRPr="00460B28">
              <w:rPr>
                <w:sz w:val="21"/>
                <w:szCs w:val="21"/>
              </w:rPr>
              <w:t>7,604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95D3F7A" w:rsidR="00900F50" w:rsidRPr="00480ADB" w:rsidRDefault="00460B28" w:rsidP="00900F50">
            <w:pPr>
              <w:spacing w:after="0" w:line="240" w:lineRule="auto"/>
              <w:jc w:val="right"/>
              <w:rPr>
                <w:rFonts w:asciiTheme="minorHAnsi" w:hAnsiTheme="minorHAnsi"/>
                <w:sz w:val="21"/>
                <w:szCs w:val="21"/>
              </w:rPr>
            </w:pPr>
            <w:r w:rsidRPr="00460B28">
              <w:rPr>
                <w:sz w:val="21"/>
                <w:szCs w:val="21"/>
              </w:rPr>
              <w:t>7,864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E1FF9CA" w:rsidR="00900F50" w:rsidRPr="00480ADB" w:rsidRDefault="00460B28" w:rsidP="00900F50">
            <w:pPr>
              <w:spacing w:after="0" w:line="240" w:lineRule="auto"/>
              <w:jc w:val="right"/>
              <w:rPr>
                <w:rFonts w:asciiTheme="minorHAnsi" w:hAnsiTheme="minorHAnsi"/>
                <w:sz w:val="21"/>
                <w:szCs w:val="21"/>
              </w:rPr>
            </w:pPr>
            <w:r w:rsidRPr="00460B28">
              <w:rPr>
                <w:sz w:val="21"/>
                <w:szCs w:val="21"/>
              </w:rPr>
              <w:t xml:space="preserve">260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48D1B76C" w:rsidR="00900F50" w:rsidRPr="00480ADB" w:rsidRDefault="00460B28" w:rsidP="00900F50">
            <w:pPr>
              <w:spacing w:after="0" w:line="240" w:lineRule="auto"/>
              <w:jc w:val="right"/>
              <w:rPr>
                <w:rFonts w:asciiTheme="minorHAnsi" w:hAnsiTheme="minorHAnsi"/>
                <w:sz w:val="21"/>
                <w:szCs w:val="21"/>
              </w:rPr>
            </w:pPr>
            <w:r w:rsidRPr="00460B28">
              <w:rPr>
                <w:sz w:val="21"/>
                <w:szCs w:val="21"/>
              </w:rPr>
              <w:t>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2DC444DA" w:rsidR="00900F50" w:rsidRPr="00480ADB" w:rsidRDefault="00460B28" w:rsidP="00900F50">
            <w:pPr>
              <w:spacing w:after="0" w:line="240" w:lineRule="auto"/>
              <w:jc w:val="right"/>
              <w:rPr>
                <w:rFonts w:asciiTheme="minorHAnsi" w:hAnsiTheme="minorHAnsi"/>
                <w:sz w:val="21"/>
                <w:szCs w:val="21"/>
              </w:rPr>
            </w:pPr>
            <w:r w:rsidRPr="00460B28">
              <w:rPr>
                <w:sz w:val="21"/>
                <w:szCs w:val="21"/>
              </w:rPr>
              <w:t>4,838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8BF049C" w:rsidR="00900F50" w:rsidRPr="00480ADB" w:rsidRDefault="00460B28" w:rsidP="00900F50">
            <w:pPr>
              <w:spacing w:after="0" w:line="240" w:lineRule="auto"/>
              <w:jc w:val="right"/>
              <w:rPr>
                <w:rFonts w:asciiTheme="minorHAnsi" w:hAnsiTheme="minorHAnsi"/>
                <w:sz w:val="21"/>
                <w:szCs w:val="21"/>
              </w:rPr>
            </w:pPr>
            <w:r w:rsidRPr="00460B28">
              <w:rPr>
                <w:sz w:val="21"/>
                <w:szCs w:val="21"/>
              </w:rPr>
              <w:t>968</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B1FEED6" w:rsidR="00900F50" w:rsidRPr="00480ADB" w:rsidRDefault="00460B28" w:rsidP="00900F50">
            <w:pPr>
              <w:spacing w:after="0" w:line="240" w:lineRule="auto"/>
              <w:jc w:val="right"/>
              <w:rPr>
                <w:rFonts w:asciiTheme="minorHAnsi" w:hAnsiTheme="minorHAnsi"/>
                <w:sz w:val="21"/>
                <w:szCs w:val="21"/>
              </w:rPr>
            </w:pPr>
            <w:r w:rsidRPr="00460B28">
              <w:rPr>
                <w:sz w:val="21"/>
                <w:szCs w:val="21"/>
              </w:rPr>
              <w:t xml:space="preserve">$12.35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5B3209EF" w:rsidR="00900F50" w:rsidRPr="00480ADB" w:rsidRDefault="00460B28" w:rsidP="00900F50">
            <w:pPr>
              <w:spacing w:after="0" w:line="240" w:lineRule="auto"/>
              <w:jc w:val="right"/>
              <w:rPr>
                <w:rFonts w:asciiTheme="minorHAnsi" w:hAnsiTheme="minorHAnsi"/>
                <w:sz w:val="21"/>
                <w:szCs w:val="21"/>
              </w:rPr>
            </w:pPr>
            <w:r w:rsidRPr="00460B28">
              <w:rPr>
                <w:sz w:val="21"/>
                <w:szCs w:val="21"/>
              </w:rPr>
              <w:t xml:space="preserve">$13.65 </w:t>
            </w:r>
          </w:p>
        </w:tc>
      </w:tr>
      <w:tr w:rsidR="00900F50" w:rsidRPr="005E2EB4" w14:paraId="434A1CC9" w14:textId="77777777" w:rsidTr="00BD7506">
        <w:trPr>
          <w:trHeight w:val="215"/>
        </w:trPr>
        <w:tc>
          <w:tcPr>
            <w:tcW w:w="2880" w:type="dxa"/>
            <w:tcBorders>
              <w:left w:val="single" w:sz="4" w:space="0" w:color="A6A6A6" w:themeColor="background1" w:themeShade="A6"/>
              <w:right w:val="single" w:sz="4" w:space="0" w:color="A6A6A6" w:themeColor="background1" w:themeShade="A6"/>
            </w:tcBorders>
            <w:vAlign w:val="center"/>
          </w:tcPr>
          <w:p w14:paraId="2BA2BF44" w14:textId="4FFE632E" w:rsidR="00900F50" w:rsidRPr="00480ADB" w:rsidRDefault="00460B28" w:rsidP="00900F50">
            <w:pPr>
              <w:spacing w:after="0" w:line="240" w:lineRule="auto"/>
              <w:rPr>
                <w:sz w:val="21"/>
                <w:szCs w:val="21"/>
              </w:rPr>
            </w:pPr>
            <w:r w:rsidRPr="00460B28">
              <w:rPr>
                <w:sz w:val="21"/>
                <w:szCs w:val="21"/>
              </w:rPr>
              <w:t>Pesticide Handlers</w:t>
            </w:r>
            <w:r>
              <w:t>, Sprayers, and Applicators, Vegetation</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D9061B5" w14:textId="4F7A6604" w:rsidR="00900F50" w:rsidRPr="00480ADB" w:rsidRDefault="00460B28" w:rsidP="00900F50">
            <w:pPr>
              <w:spacing w:after="0" w:line="240" w:lineRule="auto"/>
              <w:jc w:val="right"/>
              <w:rPr>
                <w:sz w:val="21"/>
                <w:szCs w:val="21"/>
              </w:rPr>
            </w:pPr>
            <w:r w:rsidRPr="00460B28">
              <w:rPr>
                <w:sz w:val="21"/>
                <w:szCs w:val="21"/>
              </w:rPr>
              <w:t>191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4701139A" w14:textId="6DAAA738" w:rsidR="00900F50" w:rsidRPr="00480ADB" w:rsidRDefault="00460B28" w:rsidP="00900F50">
            <w:pPr>
              <w:spacing w:after="0" w:line="240" w:lineRule="auto"/>
              <w:jc w:val="right"/>
              <w:rPr>
                <w:sz w:val="21"/>
                <w:szCs w:val="21"/>
              </w:rPr>
            </w:pPr>
            <w:r w:rsidRPr="00460B28">
              <w:rPr>
                <w:sz w:val="21"/>
                <w:szCs w:val="21"/>
              </w:rPr>
              <w:t>203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F59D34A" w14:textId="72842342" w:rsidR="00900F50" w:rsidRPr="00480ADB" w:rsidRDefault="00460B28" w:rsidP="00900F50">
            <w:pPr>
              <w:spacing w:after="0" w:line="240" w:lineRule="auto"/>
              <w:jc w:val="right"/>
              <w:rPr>
                <w:sz w:val="21"/>
                <w:szCs w:val="21"/>
              </w:rPr>
            </w:pPr>
            <w:r w:rsidRPr="00460B28">
              <w:rPr>
                <w:sz w:val="21"/>
                <w:szCs w:val="21"/>
              </w:rPr>
              <w:t xml:space="preserve">13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0B7748" w14:textId="6EF68016" w:rsidR="00900F50" w:rsidRPr="00480ADB" w:rsidRDefault="00460B28" w:rsidP="00900F50">
            <w:pPr>
              <w:spacing w:after="0" w:line="240" w:lineRule="auto"/>
              <w:jc w:val="right"/>
              <w:rPr>
                <w:sz w:val="21"/>
                <w:szCs w:val="21"/>
              </w:rPr>
            </w:pPr>
            <w:r w:rsidRPr="00460B28">
              <w:rPr>
                <w:sz w:val="21"/>
                <w:szCs w:val="21"/>
              </w:rPr>
              <w:t>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6EBBDE0" w14:textId="1FAECDE9" w:rsidR="00900F50" w:rsidRPr="00480ADB" w:rsidRDefault="00460B28" w:rsidP="00900F50">
            <w:pPr>
              <w:spacing w:after="0" w:line="240" w:lineRule="auto"/>
              <w:jc w:val="right"/>
              <w:rPr>
                <w:sz w:val="21"/>
                <w:szCs w:val="21"/>
              </w:rPr>
            </w:pPr>
            <w:r w:rsidRPr="00460B28">
              <w:rPr>
                <w:sz w:val="21"/>
                <w:szCs w:val="21"/>
              </w:rPr>
              <w:t>129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CE02778" w14:textId="58DD051B" w:rsidR="00900F50" w:rsidRPr="00480ADB" w:rsidRDefault="00460B28" w:rsidP="00900F50">
            <w:pPr>
              <w:spacing w:after="0" w:line="240" w:lineRule="auto"/>
              <w:jc w:val="right"/>
              <w:rPr>
                <w:sz w:val="21"/>
                <w:szCs w:val="21"/>
              </w:rPr>
            </w:pPr>
            <w:r w:rsidRPr="00460B28">
              <w:rPr>
                <w:sz w:val="21"/>
                <w:szCs w:val="21"/>
              </w:rPr>
              <w:t>26</w:t>
            </w:r>
          </w:p>
        </w:tc>
        <w:tc>
          <w:tcPr>
            <w:tcW w:w="900" w:type="dxa"/>
            <w:tcBorders>
              <w:left w:val="single" w:sz="4" w:space="0" w:color="A6A6A6" w:themeColor="background1" w:themeShade="A6"/>
              <w:right w:val="single" w:sz="4" w:space="0" w:color="A6A6A6" w:themeColor="background1" w:themeShade="A6"/>
            </w:tcBorders>
            <w:vAlign w:val="center"/>
          </w:tcPr>
          <w:p w14:paraId="1E57126B" w14:textId="1B54B5DE" w:rsidR="00900F50" w:rsidRPr="00480ADB" w:rsidRDefault="00460B28" w:rsidP="00900F50">
            <w:pPr>
              <w:spacing w:after="0" w:line="240" w:lineRule="auto"/>
              <w:jc w:val="right"/>
              <w:rPr>
                <w:sz w:val="21"/>
                <w:szCs w:val="21"/>
              </w:rPr>
            </w:pPr>
            <w:r w:rsidRPr="00460B28">
              <w:rPr>
                <w:sz w:val="21"/>
                <w:szCs w:val="21"/>
              </w:rPr>
              <w:t xml:space="preserve">$14.69 </w:t>
            </w:r>
          </w:p>
        </w:tc>
        <w:tc>
          <w:tcPr>
            <w:tcW w:w="900" w:type="dxa"/>
            <w:tcBorders>
              <w:left w:val="single" w:sz="4" w:space="0" w:color="A6A6A6" w:themeColor="background1" w:themeShade="A6"/>
              <w:right w:val="single" w:sz="4" w:space="0" w:color="A6A6A6" w:themeColor="background1" w:themeShade="A6"/>
            </w:tcBorders>
            <w:vAlign w:val="center"/>
          </w:tcPr>
          <w:p w14:paraId="0D6A54F6" w14:textId="379C11D2" w:rsidR="00900F50" w:rsidRPr="00480ADB" w:rsidRDefault="00460B28" w:rsidP="00900F50">
            <w:pPr>
              <w:spacing w:after="0" w:line="240" w:lineRule="auto"/>
              <w:jc w:val="right"/>
              <w:rPr>
                <w:sz w:val="21"/>
                <w:szCs w:val="21"/>
              </w:rPr>
            </w:pPr>
            <w:r w:rsidRPr="00460B28">
              <w:rPr>
                <w:sz w:val="21"/>
                <w:szCs w:val="21"/>
              </w:rPr>
              <w:t xml:space="preserve">$16.19 </w:t>
            </w:r>
          </w:p>
        </w:tc>
      </w:tr>
      <w:tr w:rsidR="00920D53" w:rsidRPr="005E2EB4" w14:paraId="4B51BA15" w14:textId="77777777" w:rsidTr="00BD7506">
        <w:trPr>
          <w:trHeight w:val="188"/>
        </w:trPr>
        <w:tc>
          <w:tcPr>
            <w:tcW w:w="2880" w:type="dxa"/>
            <w:tcBorders>
              <w:left w:val="single" w:sz="4" w:space="0" w:color="A6A6A6" w:themeColor="background1" w:themeShade="A6"/>
              <w:right w:val="single" w:sz="4" w:space="0" w:color="A6A6A6" w:themeColor="background1" w:themeShade="A6"/>
            </w:tcBorders>
            <w:vAlign w:val="center"/>
          </w:tcPr>
          <w:p w14:paraId="0D3F266F" w14:textId="62428C7D" w:rsidR="00920D53" w:rsidRPr="00480ADB" w:rsidRDefault="006A3B6E" w:rsidP="00920D53">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4B2D8FCD" w:rsidR="00920D53" w:rsidRPr="00480ADB" w:rsidRDefault="00460B28" w:rsidP="00920D53">
            <w:pPr>
              <w:spacing w:after="0" w:line="240" w:lineRule="auto"/>
              <w:jc w:val="right"/>
              <w:rPr>
                <w:rFonts w:asciiTheme="minorHAnsi" w:hAnsiTheme="minorHAnsi"/>
                <w:b/>
                <w:sz w:val="21"/>
                <w:szCs w:val="21"/>
              </w:rPr>
            </w:pPr>
            <w:r w:rsidRPr="00460B28">
              <w:rPr>
                <w:b/>
                <w:sz w:val="21"/>
                <w:szCs w:val="21"/>
              </w:rPr>
              <w:t>8,754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6273352F" w:rsidR="00920D53" w:rsidRPr="00480ADB" w:rsidRDefault="00460B28" w:rsidP="00920D53">
            <w:pPr>
              <w:spacing w:after="0" w:line="240" w:lineRule="auto"/>
              <w:jc w:val="right"/>
              <w:rPr>
                <w:rFonts w:asciiTheme="minorHAnsi" w:hAnsiTheme="minorHAnsi"/>
                <w:b/>
                <w:sz w:val="21"/>
                <w:szCs w:val="21"/>
              </w:rPr>
            </w:pPr>
            <w:r w:rsidRPr="00460B28">
              <w:rPr>
                <w:b/>
                <w:sz w:val="21"/>
                <w:szCs w:val="21"/>
              </w:rPr>
              <w:t>9,044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B1D9BC8" w:rsidR="00920D53" w:rsidRPr="00480ADB" w:rsidRDefault="00460B28" w:rsidP="00920D53">
            <w:pPr>
              <w:spacing w:after="0" w:line="240" w:lineRule="auto"/>
              <w:jc w:val="right"/>
              <w:rPr>
                <w:rFonts w:asciiTheme="minorHAnsi" w:hAnsiTheme="minorHAnsi"/>
                <w:b/>
                <w:sz w:val="21"/>
                <w:szCs w:val="21"/>
              </w:rPr>
            </w:pPr>
            <w:r w:rsidRPr="00460B28">
              <w:rPr>
                <w:b/>
                <w:sz w:val="21"/>
                <w:szCs w:val="21"/>
              </w:rPr>
              <w:t xml:space="preserve">290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3E383E54" w:rsidR="00920D53" w:rsidRPr="00480ADB" w:rsidRDefault="00460B28" w:rsidP="00920D53">
            <w:pPr>
              <w:spacing w:after="0" w:line="240" w:lineRule="auto"/>
              <w:jc w:val="right"/>
              <w:rPr>
                <w:rFonts w:asciiTheme="minorHAnsi" w:hAnsiTheme="minorHAnsi"/>
                <w:b/>
                <w:sz w:val="21"/>
                <w:szCs w:val="21"/>
              </w:rPr>
            </w:pPr>
            <w:r w:rsidRPr="00460B28">
              <w:rPr>
                <w:b/>
                <w:sz w:val="21"/>
                <w:szCs w:val="21"/>
              </w:rPr>
              <w:t>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098BC817" w:rsidR="00920D53" w:rsidRPr="00480ADB" w:rsidRDefault="00460B28" w:rsidP="00920D53">
            <w:pPr>
              <w:spacing w:after="0" w:line="240" w:lineRule="auto"/>
              <w:jc w:val="right"/>
              <w:rPr>
                <w:rFonts w:asciiTheme="minorHAnsi" w:hAnsiTheme="minorHAnsi"/>
                <w:b/>
                <w:sz w:val="21"/>
                <w:szCs w:val="21"/>
              </w:rPr>
            </w:pPr>
            <w:r w:rsidRPr="00460B28">
              <w:rPr>
                <w:b/>
                <w:sz w:val="21"/>
                <w:szCs w:val="21"/>
              </w:rPr>
              <w:t>5,447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59C41EF7" w:rsidR="00920D53" w:rsidRPr="00480ADB" w:rsidRDefault="00460B28" w:rsidP="00920D53">
            <w:pPr>
              <w:spacing w:after="0" w:line="240" w:lineRule="auto"/>
              <w:jc w:val="right"/>
              <w:rPr>
                <w:rFonts w:asciiTheme="minorHAnsi" w:hAnsiTheme="minorHAnsi"/>
                <w:b/>
                <w:sz w:val="21"/>
                <w:szCs w:val="21"/>
              </w:rPr>
            </w:pPr>
            <w:r w:rsidRPr="00460B28">
              <w:rPr>
                <w:b/>
                <w:sz w:val="21"/>
                <w:szCs w:val="21"/>
              </w:rPr>
              <w:t>1,089</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7E078643" w:rsidR="00920D53" w:rsidRPr="00480ADB" w:rsidRDefault="00460B28" w:rsidP="00920D53">
            <w:pPr>
              <w:spacing w:after="0" w:line="240" w:lineRule="auto"/>
              <w:jc w:val="right"/>
              <w:rPr>
                <w:rFonts w:asciiTheme="minorHAnsi" w:hAnsiTheme="minorHAnsi"/>
                <w:b/>
                <w:sz w:val="21"/>
                <w:szCs w:val="21"/>
              </w:rPr>
            </w:pPr>
            <w:r w:rsidRPr="00460B28">
              <w:rPr>
                <w:b/>
                <w:sz w:val="21"/>
                <w:szCs w:val="21"/>
              </w:rPr>
              <w:t xml:space="preserve">$12.59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587CF38B" w:rsidR="00920D53" w:rsidRPr="00480ADB" w:rsidRDefault="00460B28" w:rsidP="00920D53">
            <w:pPr>
              <w:spacing w:after="0" w:line="240" w:lineRule="auto"/>
              <w:jc w:val="right"/>
              <w:rPr>
                <w:rFonts w:asciiTheme="minorHAnsi" w:hAnsiTheme="minorHAnsi"/>
                <w:b/>
                <w:sz w:val="21"/>
                <w:szCs w:val="21"/>
              </w:rPr>
            </w:pPr>
            <w:r w:rsidRPr="00460B28">
              <w:rPr>
                <w:b/>
                <w:sz w:val="21"/>
                <w:szCs w:val="21"/>
              </w:rPr>
              <w:t xml:space="preserve">$14.02 </w:t>
            </w:r>
          </w:p>
        </w:tc>
      </w:tr>
    </w:tbl>
    <w:p w14:paraId="6345B211" w14:textId="497D52FF" w:rsidR="003047AF" w:rsidRDefault="001C1787" w:rsidP="003047AF">
      <w:pPr>
        <w:pStyle w:val="NoSpacing"/>
        <w:rPr>
          <w:i/>
          <w:sz w:val="20"/>
          <w:szCs w:val="20"/>
        </w:rPr>
      </w:pPr>
      <w:r>
        <w:rPr>
          <w:i/>
          <w:sz w:val="20"/>
          <w:szCs w:val="20"/>
        </w:rPr>
        <w:t>Source: EMSI 2018.2</w:t>
      </w:r>
    </w:p>
    <w:p w14:paraId="0F940DAA" w14:textId="6ED89C22" w:rsidR="00E42D43" w:rsidRPr="006C48C2" w:rsidRDefault="00185317" w:rsidP="006C48C2">
      <w:pPr>
        <w:pStyle w:val="NoSpacing"/>
        <w:spacing w:after="240"/>
        <w:rPr>
          <w:sz w:val="20"/>
          <w:szCs w:val="20"/>
        </w:rPr>
      </w:pPr>
      <w:r>
        <w:rPr>
          <w:b/>
          <w:sz w:val="20"/>
          <w:szCs w:val="20"/>
        </w:rPr>
        <w:t>North Bay</w:t>
      </w:r>
      <w:r w:rsidR="00681353" w:rsidRPr="00681353">
        <w:rPr>
          <w:b/>
          <w:sz w:val="20"/>
          <w:szCs w:val="20"/>
        </w:rPr>
        <w:t xml:space="preserve"> Sub-Region</w:t>
      </w:r>
      <w:r w:rsidR="00797696">
        <w:rPr>
          <w:b/>
          <w:sz w:val="20"/>
          <w:szCs w:val="20"/>
        </w:rPr>
        <w:t xml:space="preserve"> </w:t>
      </w:r>
      <w:r w:rsidR="00681353">
        <w:rPr>
          <w:sz w:val="20"/>
          <w:szCs w:val="20"/>
        </w:rPr>
        <w:t>includes</w:t>
      </w:r>
      <w:r w:rsidR="00FC7008" w:rsidRPr="00FC7008">
        <w:rPr>
          <w:sz w:val="18"/>
          <w:szCs w:val="20"/>
        </w:rPr>
        <w:t xml:space="preserve"> Marin, Napa, Solano, and Sonoma counties</w:t>
      </w:r>
    </w:p>
    <w:p w14:paraId="6D4DE470" w14:textId="0C7DCAF4" w:rsidR="00351170" w:rsidRPr="00351170" w:rsidRDefault="002155A4" w:rsidP="00351170">
      <w:pPr>
        <w:pStyle w:val="Heading3"/>
      </w:pPr>
      <w:r w:rsidRPr="00552133">
        <w:t xml:space="preserve">Job Postings in </w:t>
      </w:r>
      <w:r w:rsidR="00351170">
        <w:t>Bay Region</w:t>
      </w:r>
      <w:r w:rsidR="00060203">
        <w:t xml:space="preserve"> and </w:t>
      </w:r>
      <w:r w:rsidR="00185317">
        <w:t>North Bay</w:t>
      </w:r>
      <w:r w:rsidR="00060203">
        <w:t xml:space="preserve"> Sub-Region</w:t>
      </w:r>
    </w:p>
    <w:p w14:paraId="2094AEC4" w14:textId="2490450A"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185317">
        <w:rPr>
          <w:b/>
        </w:rPr>
        <w:t>May 2017 - Apr</w:t>
      </w:r>
      <w:r w:rsidR="004D03E0">
        <w:rPr>
          <w:b/>
        </w:rPr>
        <w:t>il</w:t>
      </w:r>
      <w:r w:rsidR="00185317">
        <w:rPr>
          <w:b/>
        </w:rPr>
        <w:t xml:space="preserve"> 2018</w:t>
      </w:r>
      <w:r w:rsidR="001C1787">
        <w:rPr>
          <w:b/>
        </w:rPr>
        <w:t>)</w:t>
      </w:r>
    </w:p>
    <w:tbl>
      <w:tblPr>
        <w:tblW w:w="102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8457"/>
        <w:gridCol w:w="720"/>
        <w:gridCol w:w="1080"/>
      </w:tblGrid>
      <w:tr w:rsidR="002C3B30" w:rsidRPr="008409A0" w14:paraId="722B3D04" w14:textId="015220D9" w:rsidTr="00DB4F9E">
        <w:trPr>
          <w:trHeight w:val="233"/>
        </w:trPr>
        <w:tc>
          <w:tcPr>
            <w:tcW w:w="8457" w:type="dxa"/>
            <w:tcBorders>
              <w:right w:val="single" w:sz="4" w:space="0" w:color="BFBFBF" w:themeColor="background1" w:themeShade="BF"/>
            </w:tcBorders>
            <w:shd w:val="clear" w:color="auto" w:fill="D9D9D9" w:themeFill="background1" w:themeFillShade="D9"/>
            <w:noWrap/>
            <w:vAlign w:val="center"/>
            <w:hideMark/>
          </w:tcPr>
          <w:p w14:paraId="0FD02B62" w14:textId="77777777" w:rsidR="002C3B30" w:rsidRPr="00580505" w:rsidRDefault="002C3B30" w:rsidP="00950AF1">
            <w:pPr>
              <w:spacing w:after="0" w:line="240" w:lineRule="auto"/>
              <w:rPr>
                <w:rFonts w:eastAsia="Times New Roman"/>
                <w:sz w:val="21"/>
                <w:szCs w:val="21"/>
              </w:rPr>
            </w:pPr>
            <w:r w:rsidRPr="00580505">
              <w:rPr>
                <w:rFonts w:eastAsia="Times New Roman"/>
                <w:sz w:val="21"/>
                <w:szCs w:val="21"/>
              </w:rPr>
              <w:t>Occupation</w:t>
            </w:r>
          </w:p>
        </w:tc>
        <w:tc>
          <w:tcPr>
            <w:tcW w:w="720" w:type="dxa"/>
            <w:tcBorders>
              <w:left w:val="single" w:sz="4" w:space="0" w:color="BFBFBF" w:themeColor="background1" w:themeShade="BF"/>
              <w:right w:val="single" w:sz="4" w:space="0" w:color="BFBFBF" w:themeColor="background1" w:themeShade="BF"/>
            </w:tcBorders>
            <w:shd w:val="clear" w:color="auto" w:fill="D9D9D9" w:themeFill="background1" w:themeFillShade="D9"/>
            <w:noWrap/>
            <w:vAlign w:val="center"/>
            <w:hideMark/>
          </w:tcPr>
          <w:p w14:paraId="401D0B5E" w14:textId="6C399161" w:rsidR="002C3B30" w:rsidRPr="00580505" w:rsidRDefault="002C3B30" w:rsidP="00950AF1">
            <w:pPr>
              <w:spacing w:after="0" w:line="240" w:lineRule="auto"/>
              <w:jc w:val="center"/>
              <w:rPr>
                <w:rFonts w:eastAsia="Times New Roman"/>
                <w:sz w:val="21"/>
                <w:szCs w:val="21"/>
              </w:rPr>
            </w:pPr>
            <w:r w:rsidRPr="00580505">
              <w:rPr>
                <w:rFonts w:eastAsia="Times New Roman"/>
                <w:sz w:val="21"/>
                <w:szCs w:val="21"/>
              </w:rPr>
              <w:t>Bay</w:t>
            </w:r>
          </w:p>
        </w:tc>
        <w:tc>
          <w:tcPr>
            <w:tcW w:w="1080" w:type="dxa"/>
            <w:tcBorders>
              <w:left w:val="single" w:sz="4" w:space="0" w:color="BFBFBF" w:themeColor="background1" w:themeShade="BF"/>
              <w:right w:val="nil"/>
            </w:tcBorders>
            <w:shd w:val="clear" w:color="auto" w:fill="D9D9D9" w:themeFill="background1" w:themeFillShade="D9"/>
            <w:vAlign w:val="center"/>
          </w:tcPr>
          <w:p w14:paraId="3549FAE7" w14:textId="30369016" w:rsidR="002C3B30" w:rsidRPr="00580505" w:rsidRDefault="00185317" w:rsidP="00950AF1">
            <w:pPr>
              <w:spacing w:after="0" w:line="240" w:lineRule="auto"/>
              <w:jc w:val="center"/>
              <w:rPr>
                <w:rFonts w:eastAsia="Times New Roman"/>
                <w:sz w:val="21"/>
                <w:szCs w:val="21"/>
              </w:rPr>
            </w:pPr>
            <w:r>
              <w:rPr>
                <w:rFonts w:eastAsia="Times New Roman"/>
                <w:sz w:val="21"/>
                <w:szCs w:val="21"/>
              </w:rPr>
              <w:t>North Bay</w:t>
            </w:r>
          </w:p>
        </w:tc>
      </w:tr>
      <w:tr w:rsidR="001D52FF" w:rsidRPr="00C035EC" w14:paraId="22CC6F39" w14:textId="3ADA4CEB" w:rsidTr="00DB4F9E">
        <w:trPr>
          <w:trHeight w:val="188"/>
        </w:trPr>
        <w:tc>
          <w:tcPr>
            <w:tcW w:w="8457" w:type="dxa"/>
            <w:tcBorders>
              <w:right w:val="single" w:sz="4" w:space="0" w:color="BFBFBF" w:themeColor="background1" w:themeShade="BF"/>
            </w:tcBorders>
            <w:shd w:val="clear" w:color="auto" w:fill="auto"/>
            <w:noWrap/>
          </w:tcPr>
          <w:p w14:paraId="7FD0BF21" w14:textId="1B136D8C" w:rsidR="001D52FF" w:rsidRPr="00426EF6" w:rsidRDefault="001D52FF" w:rsidP="001D52FF">
            <w:pPr>
              <w:spacing w:after="0" w:line="240" w:lineRule="auto"/>
              <w:rPr>
                <w:rFonts w:eastAsia="Times New Roman"/>
                <w:sz w:val="21"/>
                <w:szCs w:val="21"/>
              </w:rPr>
            </w:pPr>
            <w:r w:rsidRPr="00DB4F9E">
              <w:rPr>
                <w:sz w:val="21"/>
                <w:szCs w:val="21"/>
              </w:rPr>
              <w:t xml:space="preserve">Landscaping and </w:t>
            </w:r>
            <w:proofErr w:type="spellStart"/>
            <w:r w:rsidRPr="00DB4F9E">
              <w:rPr>
                <w:sz w:val="21"/>
                <w:szCs w:val="21"/>
              </w:rPr>
              <w:t>Groundskeeping</w:t>
            </w:r>
            <w:proofErr w:type="spellEnd"/>
            <w:r w:rsidRPr="00DB4F9E">
              <w:rPr>
                <w:sz w:val="21"/>
                <w:szCs w:val="21"/>
              </w:rPr>
              <w:t xml:space="preserve"> Workers (37-3011.00)</w:t>
            </w:r>
          </w:p>
        </w:tc>
        <w:tc>
          <w:tcPr>
            <w:tcW w:w="720" w:type="dxa"/>
            <w:tcBorders>
              <w:left w:val="single" w:sz="4" w:space="0" w:color="BFBFBF" w:themeColor="background1" w:themeShade="BF"/>
              <w:right w:val="single" w:sz="4" w:space="0" w:color="BFBFBF" w:themeColor="background1" w:themeShade="BF"/>
            </w:tcBorders>
            <w:shd w:val="clear" w:color="auto" w:fill="auto"/>
            <w:noWrap/>
          </w:tcPr>
          <w:p w14:paraId="06415EC9" w14:textId="535E4D41" w:rsidR="001D52FF" w:rsidRPr="00426EF6" w:rsidRDefault="001D52FF" w:rsidP="001D52FF">
            <w:pPr>
              <w:spacing w:after="0" w:line="240" w:lineRule="auto"/>
              <w:jc w:val="center"/>
              <w:rPr>
                <w:rFonts w:eastAsia="Times New Roman"/>
                <w:sz w:val="21"/>
                <w:szCs w:val="21"/>
              </w:rPr>
            </w:pPr>
            <w:r w:rsidRPr="00DB4F9E">
              <w:rPr>
                <w:sz w:val="21"/>
                <w:szCs w:val="21"/>
              </w:rPr>
              <w:t>704</w:t>
            </w:r>
          </w:p>
        </w:tc>
        <w:tc>
          <w:tcPr>
            <w:tcW w:w="1080" w:type="dxa"/>
            <w:tcBorders>
              <w:left w:val="single" w:sz="4" w:space="0" w:color="BFBFBF" w:themeColor="background1" w:themeShade="BF"/>
              <w:right w:val="nil"/>
            </w:tcBorders>
            <w:vAlign w:val="center"/>
          </w:tcPr>
          <w:p w14:paraId="14DDF9FF" w14:textId="74A0CAD3" w:rsidR="001D52FF" w:rsidRPr="00426EF6" w:rsidRDefault="00C710DA" w:rsidP="001D52FF">
            <w:pPr>
              <w:spacing w:after="0" w:line="240" w:lineRule="auto"/>
              <w:jc w:val="center"/>
              <w:rPr>
                <w:rFonts w:eastAsia="Times New Roman"/>
                <w:sz w:val="21"/>
                <w:szCs w:val="21"/>
              </w:rPr>
            </w:pPr>
            <w:r w:rsidRPr="00426EF6">
              <w:rPr>
                <w:rFonts w:eastAsia="Times New Roman"/>
                <w:sz w:val="21"/>
                <w:szCs w:val="21"/>
              </w:rPr>
              <w:t>152</w:t>
            </w:r>
          </w:p>
        </w:tc>
      </w:tr>
      <w:tr w:rsidR="001D52FF" w:rsidRPr="00C035EC" w14:paraId="61A814EE" w14:textId="77777777" w:rsidTr="00DB4F9E">
        <w:trPr>
          <w:trHeight w:val="215"/>
        </w:trPr>
        <w:tc>
          <w:tcPr>
            <w:tcW w:w="8457" w:type="dxa"/>
            <w:tcBorders>
              <w:right w:val="single" w:sz="4" w:space="0" w:color="BFBFBF" w:themeColor="background1" w:themeShade="BF"/>
            </w:tcBorders>
            <w:shd w:val="clear" w:color="auto" w:fill="auto"/>
            <w:noWrap/>
          </w:tcPr>
          <w:p w14:paraId="6F34B041" w14:textId="63C695B2" w:rsidR="001D52FF" w:rsidRPr="00426EF6" w:rsidRDefault="001D52FF" w:rsidP="001D52FF">
            <w:pPr>
              <w:spacing w:after="0" w:line="240" w:lineRule="auto"/>
              <w:rPr>
                <w:sz w:val="21"/>
                <w:szCs w:val="21"/>
              </w:rPr>
            </w:pPr>
            <w:r w:rsidRPr="00DB4F9E">
              <w:rPr>
                <w:sz w:val="21"/>
                <w:szCs w:val="21"/>
              </w:rPr>
              <w:t xml:space="preserve">First-Line Supervisors of Landscaping, Lawn Service, and </w:t>
            </w:r>
            <w:proofErr w:type="spellStart"/>
            <w:r w:rsidRPr="00DB4F9E">
              <w:rPr>
                <w:sz w:val="21"/>
                <w:szCs w:val="21"/>
              </w:rPr>
              <w:t>Groundskeeping</w:t>
            </w:r>
            <w:proofErr w:type="spellEnd"/>
            <w:r w:rsidRPr="00DB4F9E">
              <w:rPr>
                <w:sz w:val="21"/>
                <w:szCs w:val="21"/>
              </w:rPr>
              <w:t xml:space="preserve"> Workers (37-1012.00)</w:t>
            </w:r>
          </w:p>
        </w:tc>
        <w:tc>
          <w:tcPr>
            <w:tcW w:w="720" w:type="dxa"/>
            <w:tcBorders>
              <w:left w:val="single" w:sz="4" w:space="0" w:color="BFBFBF" w:themeColor="background1" w:themeShade="BF"/>
              <w:right w:val="single" w:sz="4" w:space="0" w:color="BFBFBF" w:themeColor="background1" w:themeShade="BF"/>
            </w:tcBorders>
            <w:shd w:val="clear" w:color="auto" w:fill="auto"/>
            <w:noWrap/>
          </w:tcPr>
          <w:p w14:paraId="535A9709" w14:textId="5469BAC2" w:rsidR="001D52FF" w:rsidRPr="00426EF6" w:rsidRDefault="001D52FF" w:rsidP="001D52FF">
            <w:pPr>
              <w:spacing w:after="0" w:line="240" w:lineRule="auto"/>
              <w:jc w:val="center"/>
              <w:rPr>
                <w:sz w:val="21"/>
                <w:szCs w:val="21"/>
              </w:rPr>
            </w:pPr>
            <w:r w:rsidRPr="00DB4F9E">
              <w:rPr>
                <w:sz w:val="21"/>
                <w:szCs w:val="21"/>
              </w:rPr>
              <w:t>51</w:t>
            </w:r>
          </w:p>
        </w:tc>
        <w:tc>
          <w:tcPr>
            <w:tcW w:w="1080" w:type="dxa"/>
            <w:tcBorders>
              <w:left w:val="single" w:sz="4" w:space="0" w:color="BFBFBF" w:themeColor="background1" w:themeShade="BF"/>
              <w:right w:val="nil"/>
            </w:tcBorders>
            <w:vAlign w:val="center"/>
          </w:tcPr>
          <w:p w14:paraId="556123FD" w14:textId="78315FEE" w:rsidR="001D52FF" w:rsidRPr="00426EF6" w:rsidRDefault="00C710DA" w:rsidP="001D52FF">
            <w:pPr>
              <w:spacing w:after="0" w:line="240" w:lineRule="auto"/>
              <w:jc w:val="center"/>
              <w:rPr>
                <w:rFonts w:eastAsia="Times New Roman"/>
                <w:sz w:val="21"/>
                <w:szCs w:val="21"/>
              </w:rPr>
            </w:pPr>
            <w:r w:rsidRPr="00426EF6">
              <w:rPr>
                <w:rFonts w:eastAsia="Times New Roman"/>
                <w:sz w:val="21"/>
                <w:szCs w:val="21"/>
              </w:rPr>
              <w:t>10</w:t>
            </w:r>
          </w:p>
        </w:tc>
      </w:tr>
      <w:tr w:rsidR="001D52FF" w:rsidRPr="00C035EC" w14:paraId="59918B00" w14:textId="77777777" w:rsidTr="00DB4F9E">
        <w:trPr>
          <w:trHeight w:val="215"/>
        </w:trPr>
        <w:tc>
          <w:tcPr>
            <w:tcW w:w="8457" w:type="dxa"/>
            <w:tcBorders>
              <w:right w:val="single" w:sz="4" w:space="0" w:color="BFBFBF" w:themeColor="background1" w:themeShade="BF"/>
            </w:tcBorders>
            <w:shd w:val="clear" w:color="auto" w:fill="auto"/>
            <w:noWrap/>
          </w:tcPr>
          <w:p w14:paraId="3E1CD4B9" w14:textId="772E904C" w:rsidR="001D52FF" w:rsidRPr="00426EF6" w:rsidRDefault="001D52FF" w:rsidP="001D52FF">
            <w:pPr>
              <w:spacing w:after="0" w:line="240" w:lineRule="auto"/>
              <w:rPr>
                <w:sz w:val="21"/>
                <w:szCs w:val="21"/>
              </w:rPr>
            </w:pPr>
            <w:r w:rsidRPr="00DB4F9E">
              <w:rPr>
                <w:sz w:val="21"/>
                <w:szCs w:val="21"/>
              </w:rPr>
              <w:t>Pesticide Handlers, Sprayers, and Applicators, Vegetation (37-3012.00)</w:t>
            </w:r>
          </w:p>
        </w:tc>
        <w:tc>
          <w:tcPr>
            <w:tcW w:w="720" w:type="dxa"/>
            <w:tcBorders>
              <w:left w:val="single" w:sz="4" w:space="0" w:color="BFBFBF" w:themeColor="background1" w:themeShade="BF"/>
              <w:right w:val="single" w:sz="4" w:space="0" w:color="BFBFBF" w:themeColor="background1" w:themeShade="BF"/>
            </w:tcBorders>
            <w:shd w:val="clear" w:color="auto" w:fill="auto"/>
            <w:noWrap/>
          </w:tcPr>
          <w:p w14:paraId="731983F0" w14:textId="50629C0F" w:rsidR="001D52FF" w:rsidRPr="00426EF6" w:rsidRDefault="001D52FF" w:rsidP="001D52FF">
            <w:pPr>
              <w:spacing w:after="0" w:line="240" w:lineRule="auto"/>
              <w:jc w:val="center"/>
              <w:rPr>
                <w:sz w:val="21"/>
                <w:szCs w:val="21"/>
              </w:rPr>
            </w:pPr>
            <w:r w:rsidRPr="00DB4F9E">
              <w:rPr>
                <w:sz w:val="21"/>
                <w:szCs w:val="21"/>
              </w:rPr>
              <w:t>14</w:t>
            </w:r>
          </w:p>
        </w:tc>
        <w:tc>
          <w:tcPr>
            <w:tcW w:w="1080" w:type="dxa"/>
            <w:tcBorders>
              <w:left w:val="single" w:sz="4" w:space="0" w:color="BFBFBF" w:themeColor="background1" w:themeShade="BF"/>
              <w:right w:val="nil"/>
            </w:tcBorders>
            <w:vAlign w:val="center"/>
          </w:tcPr>
          <w:p w14:paraId="34E77A03" w14:textId="3EBD2ED1" w:rsidR="001D52FF" w:rsidRPr="00426EF6" w:rsidRDefault="002061E1" w:rsidP="001D52FF">
            <w:pPr>
              <w:spacing w:after="0" w:line="240" w:lineRule="auto"/>
              <w:jc w:val="center"/>
              <w:rPr>
                <w:rFonts w:eastAsia="Times New Roman"/>
                <w:sz w:val="21"/>
                <w:szCs w:val="21"/>
              </w:rPr>
            </w:pPr>
            <w:r>
              <w:rPr>
                <w:rFonts w:eastAsia="Times New Roman"/>
                <w:sz w:val="21"/>
                <w:szCs w:val="21"/>
              </w:rPr>
              <w:t>0</w:t>
            </w:r>
          </w:p>
        </w:tc>
      </w:tr>
      <w:tr w:rsidR="002C3B30" w:rsidRPr="00C035EC" w14:paraId="4E0A8527" w14:textId="77777777" w:rsidTr="00DB4F9E">
        <w:trPr>
          <w:trHeight w:val="288"/>
        </w:trPr>
        <w:tc>
          <w:tcPr>
            <w:tcW w:w="8457" w:type="dxa"/>
            <w:tcBorders>
              <w:right w:val="single" w:sz="4" w:space="0" w:color="BFBFBF" w:themeColor="background1" w:themeShade="BF"/>
            </w:tcBorders>
            <w:shd w:val="clear" w:color="auto" w:fill="auto"/>
            <w:noWrap/>
            <w:vAlign w:val="center"/>
          </w:tcPr>
          <w:p w14:paraId="2187B39F" w14:textId="61A89EAF" w:rsidR="002C3B30" w:rsidRPr="00426EF6" w:rsidRDefault="002C3B30" w:rsidP="00DB7EB2">
            <w:pPr>
              <w:spacing w:after="0" w:line="240" w:lineRule="auto"/>
              <w:rPr>
                <w:b/>
                <w:sz w:val="21"/>
                <w:szCs w:val="21"/>
              </w:rPr>
            </w:pPr>
            <w:r w:rsidRPr="00426EF6">
              <w:rPr>
                <w:b/>
                <w:sz w:val="21"/>
                <w:szCs w:val="21"/>
              </w:rPr>
              <w:t>Total</w:t>
            </w:r>
          </w:p>
        </w:tc>
        <w:tc>
          <w:tcPr>
            <w:tcW w:w="72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778B1B8A" w:rsidR="002C3B30" w:rsidRPr="00426EF6" w:rsidRDefault="002061E1" w:rsidP="00DB7EB2">
            <w:pPr>
              <w:spacing w:after="0" w:line="240" w:lineRule="auto"/>
              <w:jc w:val="center"/>
              <w:rPr>
                <w:b/>
                <w:sz w:val="21"/>
                <w:szCs w:val="21"/>
              </w:rPr>
            </w:pPr>
            <w:r>
              <w:rPr>
                <w:b/>
                <w:sz w:val="21"/>
                <w:szCs w:val="21"/>
              </w:rPr>
              <w:t>769</w:t>
            </w:r>
          </w:p>
        </w:tc>
        <w:tc>
          <w:tcPr>
            <w:tcW w:w="1080" w:type="dxa"/>
            <w:tcBorders>
              <w:left w:val="single" w:sz="4" w:space="0" w:color="BFBFBF" w:themeColor="background1" w:themeShade="BF"/>
              <w:right w:val="nil"/>
            </w:tcBorders>
            <w:vAlign w:val="center"/>
          </w:tcPr>
          <w:p w14:paraId="77367C5E" w14:textId="2EAC6D27" w:rsidR="002C3B30" w:rsidRPr="00426EF6" w:rsidRDefault="002061E1" w:rsidP="00DB7EB2">
            <w:pPr>
              <w:spacing w:after="0" w:line="240" w:lineRule="auto"/>
              <w:jc w:val="center"/>
              <w:rPr>
                <w:rFonts w:eastAsia="Times New Roman"/>
                <w:b/>
                <w:sz w:val="21"/>
                <w:szCs w:val="21"/>
              </w:rPr>
            </w:pPr>
            <w:r>
              <w:rPr>
                <w:rFonts w:eastAsia="Times New Roman"/>
                <w:b/>
                <w:sz w:val="21"/>
                <w:szCs w:val="21"/>
              </w:rPr>
              <w:t>162</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4DB55CFC"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185317">
        <w:rPr>
          <w:b/>
        </w:rPr>
        <w:t>Environmental Landscaping</w:t>
      </w:r>
      <w:r w:rsidR="001C1787">
        <w:rPr>
          <w:b/>
        </w:rPr>
        <w:t xml:space="preserve"> Occupations for latest 12 months (</w:t>
      </w:r>
      <w:r w:rsidR="00185317">
        <w:rPr>
          <w:b/>
        </w:rPr>
        <w:t>May 2017 - Apr</w:t>
      </w:r>
      <w:r w:rsidR="004D03E0">
        <w:rPr>
          <w:b/>
        </w:rPr>
        <w:t>il</w:t>
      </w:r>
      <w:r w:rsidR="00185317">
        <w:rPr>
          <w:b/>
        </w:rPr>
        <w:t xml:space="preserve"> 2018</w:t>
      </w:r>
      <w:r w:rsidR="001C1787">
        <w:rPr>
          <w:b/>
        </w:rPr>
        <w:t>)</w:t>
      </w:r>
    </w:p>
    <w:tbl>
      <w:tblPr>
        <w:tblW w:w="90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shd w:val="clear" w:color="auto" w:fill="A5B818" w:themeFill="accent2"/>
        <w:tblLook w:val="04A0" w:firstRow="1" w:lastRow="0" w:firstColumn="1" w:lastColumn="0" w:noHBand="0" w:noVBand="1"/>
      </w:tblPr>
      <w:tblGrid>
        <w:gridCol w:w="2430"/>
        <w:gridCol w:w="810"/>
        <w:gridCol w:w="1076"/>
        <w:gridCol w:w="2884"/>
        <w:gridCol w:w="810"/>
        <w:gridCol w:w="1080"/>
      </w:tblGrid>
      <w:tr w:rsidR="00BF1DA0" w:rsidRPr="008409A0" w14:paraId="4F94B1D0" w14:textId="5FF357C0" w:rsidTr="00DB4F9E">
        <w:trPr>
          <w:trHeight w:val="233"/>
        </w:trPr>
        <w:tc>
          <w:tcPr>
            <w:tcW w:w="2430" w:type="dxa"/>
            <w:shd w:val="clear" w:color="auto" w:fill="A5B818" w:themeFill="accent2"/>
            <w:noWrap/>
            <w:vAlign w:val="center"/>
            <w:hideMark/>
          </w:tcPr>
          <w:p w14:paraId="014A3296" w14:textId="77777777" w:rsidR="00BF1DA0" w:rsidRPr="00AC5945" w:rsidRDefault="00BF1DA0" w:rsidP="00AB39A8">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810" w:type="dxa"/>
            <w:shd w:val="clear" w:color="auto" w:fill="A5B818" w:themeFill="accent2"/>
            <w:noWrap/>
            <w:vAlign w:val="center"/>
            <w:hideMark/>
          </w:tcPr>
          <w:p w14:paraId="1683556C" w14:textId="75670F26" w:rsidR="00BF1DA0" w:rsidRPr="00AC5945" w:rsidRDefault="00BF1DA0"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1076" w:type="dxa"/>
            <w:tcBorders>
              <w:right w:val="nil"/>
            </w:tcBorders>
            <w:shd w:val="clear" w:color="auto" w:fill="A5B818" w:themeFill="accent2"/>
            <w:vAlign w:val="center"/>
          </w:tcPr>
          <w:p w14:paraId="4770DB2A" w14:textId="687000E5" w:rsidR="00BF1DA0" w:rsidRPr="00AC5945" w:rsidRDefault="00185317"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North Bay</w:t>
            </w:r>
          </w:p>
        </w:tc>
        <w:tc>
          <w:tcPr>
            <w:tcW w:w="2884" w:type="dxa"/>
            <w:tcBorders>
              <w:left w:val="single" w:sz="4" w:space="0" w:color="BFBFBF" w:themeColor="background1" w:themeShade="BF"/>
              <w:right w:val="nil"/>
            </w:tcBorders>
            <w:shd w:val="clear" w:color="auto" w:fill="A5B818" w:themeFill="accent2"/>
            <w:vAlign w:val="center"/>
          </w:tcPr>
          <w:p w14:paraId="5DC1C12A" w14:textId="3F7DE3A4" w:rsidR="00BF1DA0" w:rsidRDefault="00BF1DA0" w:rsidP="00AB39A8">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810" w:type="dxa"/>
            <w:shd w:val="clear" w:color="auto" w:fill="A5B818" w:themeFill="accent2"/>
            <w:vAlign w:val="center"/>
          </w:tcPr>
          <w:p w14:paraId="037E3E5E" w14:textId="5B92D787" w:rsidR="00BF1DA0" w:rsidRDefault="00BF1DA0"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1080" w:type="dxa"/>
            <w:tcBorders>
              <w:right w:val="nil"/>
            </w:tcBorders>
            <w:shd w:val="clear" w:color="auto" w:fill="A5B818" w:themeFill="accent2"/>
            <w:vAlign w:val="center"/>
          </w:tcPr>
          <w:p w14:paraId="6B7CF77D" w14:textId="2D880C4D" w:rsidR="00BF1DA0" w:rsidRDefault="00185317"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North Bay</w:t>
            </w:r>
          </w:p>
        </w:tc>
      </w:tr>
      <w:tr w:rsidR="00426EF6" w:rsidRPr="00C035EC" w14:paraId="63AF794F" w14:textId="0F656AAA" w:rsidTr="00DB4F9E">
        <w:trPr>
          <w:trHeight w:val="287"/>
        </w:trPr>
        <w:tc>
          <w:tcPr>
            <w:tcW w:w="2430" w:type="dxa"/>
            <w:shd w:val="clear" w:color="auto" w:fill="auto"/>
            <w:noWrap/>
            <w:vAlign w:val="center"/>
          </w:tcPr>
          <w:p w14:paraId="103B1933" w14:textId="4FB6E9C7" w:rsidR="00426EF6" w:rsidRPr="00426EF6" w:rsidRDefault="00426EF6" w:rsidP="00426EF6">
            <w:pPr>
              <w:spacing w:after="0" w:line="240" w:lineRule="auto"/>
              <w:rPr>
                <w:rFonts w:asciiTheme="minorHAnsi" w:hAnsiTheme="minorHAnsi"/>
                <w:sz w:val="21"/>
                <w:szCs w:val="21"/>
              </w:rPr>
            </w:pPr>
            <w:r w:rsidRPr="00426EF6">
              <w:rPr>
                <w:rFonts w:asciiTheme="minorHAnsi" w:hAnsiTheme="minorHAnsi"/>
                <w:sz w:val="21"/>
                <w:szCs w:val="21"/>
              </w:rPr>
              <w:t>Groundskeeper</w:t>
            </w:r>
          </w:p>
        </w:tc>
        <w:tc>
          <w:tcPr>
            <w:tcW w:w="810" w:type="dxa"/>
            <w:shd w:val="clear" w:color="auto" w:fill="auto"/>
            <w:noWrap/>
            <w:vAlign w:val="center"/>
          </w:tcPr>
          <w:p w14:paraId="46426968" w14:textId="4768CF44" w:rsidR="00426EF6" w:rsidRPr="00426EF6" w:rsidRDefault="00426EF6" w:rsidP="00426EF6">
            <w:pPr>
              <w:spacing w:after="0" w:line="240" w:lineRule="auto"/>
              <w:jc w:val="center"/>
              <w:rPr>
                <w:rFonts w:asciiTheme="minorHAnsi" w:hAnsiTheme="minorHAnsi"/>
                <w:sz w:val="21"/>
                <w:szCs w:val="21"/>
              </w:rPr>
            </w:pPr>
            <w:r w:rsidRPr="00426EF6">
              <w:rPr>
                <w:rFonts w:asciiTheme="minorHAnsi" w:hAnsiTheme="minorHAnsi"/>
                <w:sz w:val="21"/>
                <w:szCs w:val="21"/>
              </w:rPr>
              <w:t>225</w:t>
            </w:r>
          </w:p>
        </w:tc>
        <w:tc>
          <w:tcPr>
            <w:tcW w:w="1076" w:type="dxa"/>
            <w:tcBorders>
              <w:right w:val="nil"/>
            </w:tcBorders>
            <w:shd w:val="clear" w:color="auto" w:fill="auto"/>
            <w:vAlign w:val="center"/>
          </w:tcPr>
          <w:p w14:paraId="7CD2973D" w14:textId="552F31B8" w:rsidR="00426EF6" w:rsidRPr="00426EF6" w:rsidRDefault="00426EF6" w:rsidP="00426EF6">
            <w:pPr>
              <w:spacing w:after="0" w:line="240" w:lineRule="auto"/>
              <w:jc w:val="center"/>
              <w:rPr>
                <w:rFonts w:asciiTheme="minorHAnsi" w:hAnsiTheme="minorHAnsi"/>
                <w:sz w:val="21"/>
                <w:szCs w:val="21"/>
              </w:rPr>
            </w:pPr>
            <w:r w:rsidRPr="00426EF6">
              <w:rPr>
                <w:rFonts w:asciiTheme="minorHAnsi" w:hAnsiTheme="minorHAnsi"/>
                <w:sz w:val="21"/>
                <w:szCs w:val="21"/>
              </w:rPr>
              <w:t>59</w:t>
            </w:r>
          </w:p>
        </w:tc>
        <w:tc>
          <w:tcPr>
            <w:tcW w:w="2884" w:type="dxa"/>
            <w:tcBorders>
              <w:left w:val="single" w:sz="4" w:space="0" w:color="BFBFBF" w:themeColor="background1" w:themeShade="BF"/>
              <w:right w:val="nil"/>
            </w:tcBorders>
            <w:vAlign w:val="center"/>
          </w:tcPr>
          <w:p w14:paraId="71A1B96C" w14:textId="27E439ED" w:rsidR="00426EF6" w:rsidRPr="00426EF6" w:rsidRDefault="00426EF6" w:rsidP="00426EF6">
            <w:pPr>
              <w:spacing w:after="0" w:line="240" w:lineRule="auto"/>
              <w:rPr>
                <w:rFonts w:asciiTheme="minorHAnsi" w:hAnsiTheme="minorHAnsi"/>
                <w:sz w:val="21"/>
                <w:szCs w:val="21"/>
              </w:rPr>
            </w:pPr>
            <w:r w:rsidRPr="003902E8">
              <w:rPr>
                <w:rFonts w:asciiTheme="minorHAnsi" w:hAnsiTheme="minorHAnsi"/>
                <w:sz w:val="21"/>
                <w:szCs w:val="21"/>
              </w:rPr>
              <w:t>Maintenance Worker</w:t>
            </w:r>
          </w:p>
        </w:tc>
        <w:tc>
          <w:tcPr>
            <w:tcW w:w="810" w:type="dxa"/>
            <w:vAlign w:val="center"/>
          </w:tcPr>
          <w:p w14:paraId="1FE87254" w14:textId="798EFAE2" w:rsidR="00426EF6" w:rsidRPr="00426EF6" w:rsidRDefault="00426EF6" w:rsidP="00426EF6">
            <w:pPr>
              <w:spacing w:after="0" w:line="240" w:lineRule="auto"/>
              <w:jc w:val="center"/>
              <w:rPr>
                <w:rFonts w:asciiTheme="minorHAnsi" w:hAnsiTheme="minorHAnsi"/>
                <w:sz w:val="21"/>
                <w:szCs w:val="21"/>
              </w:rPr>
            </w:pPr>
            <w:r w:rsidRPr="003902E8">
              <w:rPr>
                <w:rFonts w:asciiTheme="minorHAnsi" w:hAnsiTheme="minorHAnsi"/>
                <w:sz w:val="21"/>
                <w:szCs w:val="21"/>
              </w:rPr>
              <w:t>21</w:t>
            </w:r>
          </w:p>
        </w:tc>
        <w:tc>
          <w:tcPr>
            <w:tcW w:w="1080" w:type="dxa"/>
            <w:tcBorders>
              <w:right w:val="nil"/>
            </w:tcBorders>
            <w:vAlign w:val="center"/>
          </w:tcPr>
          <w:p w14:paraId="1937359E" w14:textId="7D3B9C5F" w:rsidR="00426EF6" w:rsidRPr="00426EF6" w:rsidRDefault="00426EF6" w:rsidP="00426EF6">
            <w:pPr>
              <w:spacing w:after="0" w:line="240" w:lineRule="auto"/>
              <w:jc w:val="center"/>
              <w:rPr>
                <w:rFonts w:asciiTheme="minorHAnsi" w:hAnsiTheme="minorHAnsi"/>
                <w:sz w:val="21"/>
                <w:szCs w:val="21"/>
              </w:rPr>
            </w:pPr>
            <w:r w:rsidRPr="003902E8">
              <w:rPr>
                <w:rFonts w:asciiTheme="minorHAnsi" w:hAnsiTheme="minorHAnsi"/>
                <w:sz w:val="21"/>
                <w:szCs w:val="21"/>
              </w:rPr>
              <w:t>2</w:t>
            </w:r>
          </w:p>
        </w:tc>
      </w:tr>
      <w:tr w:rsidR="00426EF6" w:rsidRPr="00C035EC" w14:paraId="085CD5EA" w14:textId="316A011B" w:rsidTr="00DB4F9E">
        <w:trPr>
          <w:trHeight w:val="242"/>
        </w:trPr>
        <w:tc>
          <w:tcPr>
            <w:tcW w:w="2430" w:type="dxa"/>
            <w:shd w:val="clear" w:color="auto" w:fill="auto"/>
            <w:noWrap/>
            <w:vAlign w:val="center"/>
          </w:tcPr>
          <w:p w14:paraId="5DCDC621" w14:textId="69D30ECD" w:rsidR="00426EF6" w:rsidRPr="00426EF6" w:rsidRDefault="00426EF6" w:rsidP="00426EF6">
            <w:pPr>
              <w:spacing w:after="0" w:line="240" w:lineRule="auto"/>
              <w:rPr>
                <w:rFonts w:asciiTheme="minorHAnsi" w:hAnsiTheme="minorHAnsi"/>
                <w:sz w:val="21"/>
                <w:szCs w:val="21"/>
              </w:rPr>
            </w:pPr>
            <w:r w:rsidRPr="00426EF6">
              <w:rPr>
                <w:rFonts w:asciiTheme="minorHAnsi" w:hAnsiTheme="minorHAnsi"/>
                <w:sz w:val="21"/>
                <w:szCs w:val="21"/>
              </w:rPr>
              <w:t>Gardener</w:t>
            </w:r>
          </w:p>
        </w:tc>
        <w:tc>
          <w:tcPr>
            <w:tcW w:w="810" w:type="dxa"/>
            <w:shd w:val="clear" w:color="auto" w:fill="auto"/>
            <w:noWrap/>
            <w:vAlign w:val="center"/>
          </w:tcPr>
          <w:p w14:paraId="3A36D88C" w14:textId="4D70C20B" w:rsidR="00426EF6" w:rsidRPr="00426EF6" w:rsidRDefault="00426EF6" w:rsidP="00426EF6">
            <w:pPr>
              <w:spacing w:after="0" w:line="240" w:lineRule="auto"/>
              <w:jc w:val="center"/>
              <w:rPr>
                <w:rFonts w:asciiTheme="minorHAnsi" w:hAnsiTheme="minorHAnsi"/>
                <w:sz w:val="21"/>
                <w:szCs w:val="21"/>
              </w:rPr>
            </w:pPr>
            <w:r w:rsidRPr="00426EF6">
              <w:rPr>
                <w:rFonts w:asciiTheme="minorHAnsi" w:hAnsiTheme="minorHAnsi"/>
                <w:sz w:val="21"/>
                <w:szCs w:val="21"/>
              </w:rPr>
              <w:t>123</w:t>
            </w:r>
          </w:p>
        </w:tc>
        <w:tc>
          <w:tcPr>
            <w:tcW w:w="1076" w:type="dxa"/>
            <w:tcBorders>
              <w:right w:val="nil"/>
            </w:tcBorders>
            <w:shd w:val="clear" w:color="auto" w:fill="auto"/>
            <w:vAlign w:val="center"/>
          </w:tcPr>
          <w:p w14:paraId="651E56A9" w14:textId="4125429D" w:rsidR="00426EF6" w:rsidRPr="00426EF6" w:rsidRDefault="00426EF6" w:rsidP="00426EF6">
            <w:pPr>
              <w:spacing w:after="0" w:line="240" w:lineRule="auto"/>
              <w:jc w:val="center"/>
              <w:rPr>
                <w:rFonts w:asciiTheme="minorHAnsi" w:hAnsiTheme="minorHAnsi"/>
                <w:sz w:val="21"/>
                <w:szCs w:val="21"/>
              </w:rPr>
            </w:pPr>
            <w:r w:rsidRPr="00426EF6">
              <w:rPr>
                <w:rFonts w:asciiTheme="minorHAnsi" w:hAnsiTheme="minorHAnsi"/>
                <w:sz w:val="21"/>
                <w:szCs w:val="21"/>
              </w:rPr>
              <w:t>12</w:t>
            </w:r>
          </w:p>
        </w:tc>
        <w:tc>
          <w:tcPr>
            <w:tcW w:w="2884" w:type="dxa"/>
            <w:tcBorders>
              <w:left w:val="single" w:sz="4" w:space="0" w:color="BFBFBF" w:themeColor="background1" w:themeShade="BF"/>
              <w:right w:val="nil"/>
            </w:tcBorders>
            <w:vAlign w:val="center"/>
          </w:tcPr>
          <w:p w14:paraId="6BEB0955" w14:textId="72EAD47B" w:rsidR="00426EF6" w:rsidRPr="00426EF6" w:rsidRDefault="00426EF6" w:rsidP="00426EF6">
            <w:pPr>
              <w:spacing w:after="0" w:line="240" w:lineRule="auto"/>
              <w:rPr>
                <w:rFonts w:asciiTheme="minorHAnsi" w:hAnsiTheme="minorHAnsi"/>
                <w:sz w:val="21"/>
                <w:szCs w:val="21"/>
              </w:rPr>
            </w:pPr>
            <w:proofErr w:type="spellStart"/>
            <w:r w:rsidRPr="003902E8">
              <w:rPr>
                <w:rFonts w:asciiTheme="minorHAnsi" w:hAnsiTheme="minorHAnsi"/>
                <w:sz w:val="21"/>
                <w:szCs w:val="21"/>
              </w:rPr>
              <w:t>Groundsman</w:t>
            </w:r>
            <w:proofErr w:type="spellEnd"/>
          </w:p>
        </w:tc>
        <w:tc>
          <w:tcPr>
            <w:tcW w:w="810" w:type="dxa"/>
            <w:vAlign w:val="center"/>
          </w:tcPr>
          <w:p w14:paraId="6D177B1B" w14:textId="35E66925" w:rsidR="00426EF6" w:rsidRPr="00426EF6" w:rsidRDefault="00426EF6" w:rsidP="00426EF6">
            <w:pPr>
              <w:spacing w:after="0" w:line="240" w:lineRule="auto"/>
              <w:jc w:val="center"/>
              <w:rPr>
                <w:rFonts w:asciiTheme="minorHAnsi" w:hAnsiTheme="minorHAnsi"/>
                <w:sz w:val="21"/>
                <w:szCs w:val="21"/>
              </w:rPr>
            </w:pPr>
            <w:r w:rsidRPr="003902E8">
              <w:rPr>
                <w:rFonts w:asciiTheme="minorHAnsi" w:hAnsiTheme="minorHAnsi"/>
                <w:sz w:val="21"/>
                <w:szCs w:val="21"/>
              </w:rPr>
              <w:t>18</w:t>
            </w:r>
          </w:p>
        </w:tc>
        <w:tc>
          <w:tcPr>
            <w:tcW w:w="1080" w:type="dxa"/>
            <w:tcBorders>
              <w:right w:val="nil"/>
            </w:tcBorders>
            <w:vAlign w:val="center"/>
          </w:tcPr>
          <w:p w14:paraId="7AED5434" w14:textId="635C9106" w:rsidR="00426EF6" w:rsidRPr="00426EF6" w:rsidRDefault="00426EF6" w:rsidP="00426EF6">
            <w:pPr>
              <w:spacing w:after="0" w:line="240" w:lineRule="auto"/>
              <w:jc w:val="center"/>
              <w:rPr>
                <w:rFonts w:asciiTheme="minorHAnsi" w:hAnsiTheme="minorHAnsi"/>
                <w:sz w:val="21"/>
                <w:szCs w:val="21"/>
              </w:rPr>
            </w:pPr>
            <w:r>
              <w:rPr>
                <w:rFonts w:asciiTheme="minorHAnsi" w:hAnsiTheme="minorHAnsi"/>
                <w:sz w:val="21"/>
                <w:szCs w:val="21"/>
              </w:rPr>
              <w:t>0</w:t>
            </w:r>
          </w:p>
        </w:tc>
      </w:tr>
      <w:tr w:rsidR="00426EF6" w:rsidRPr="00C035EC" w14:paraId="6E08A873" w14:textId="3C115C16" w:rsidTr="00DB4F9E">
        <w:trPr>
          <w:trHeight w:val="242"/>
        </w:trPr>
        <w:tc>
          <w:tcPr>
            <w:tcW w:w="2430" w:type="dxa"/>
            <w:shd w:val="clear" w:color="auto" w:fill="auto"/>
            <w:noWrap/>
            <w:vAlign w:val="center"/>
          </w:tcPr>
          <w:p w14:paraId="6C872D46" w14:textId="1DEECFCE" w:rsidR="00426EF6" w:rsidRPr="00426EF6" w:rsidRDefault="00426EF6" w:rsidP="00426EF6">
            <w:pPr>
              <w:spacing w:after="0" w:line="240" w:lineRule="auto"/>
              <w:rPr>
                <w:rFonts w:asciiTheme="minorHAnsi" w:hAnsiTheme="minorHAnsi"/>
                <w:sz w:val="21"/>
                <w:szCs w:val="21"/>
              </w:rPr>
            </w:pPr>
            <w:r w:rsidRPr="00426EF6">
              <w:rPr>
                <w:rFonts w:asciiTheme="minorHAnsi" w:hAnsiTheme="minorHAnsi"/>
                <w:sz w:val="21"/>
                <w:szCs w:val="21"/>
              </w:rPr>
              <w:t>Landscaper</w:t>
            </w:r>
          </w:p>
        </w:tc>
        <w:tc>
          <w:tcPr>
            <w:tcW w:w="810" w:type="dxa"/>
            <w:shd w:val="clear" w:color="auto" w:fill="auto"/>
            <w:noWrap/>
            <w:vAlign w:val="center"/>
          </w:tcPr>
          <w:p w14:paraId="18E0CA46" w14:textId="369DE9AD" w:rsidR="00426EF6" w:rsidRPr="00426EF6" w:rsidRDefault="00426EF6" w:rsidP="00426EF6">
            <w:pPr>
              <w:spacing w:after="0" w:line="240" w:lineRule="auto"/>
              <w:jc w:val="center"/>
              <w:rPr>
                <w:rFonts w:asciiTheme="minorHAnsi" w:hAnsiTheme="minorHAnsi"/>
                <w:sz w:val="21"/>
                <w:szCs w:val="21"/>
              </w:rPr>
            </w:pPr>
            <w:r w:rsidRPr="00426EF6">
              <w:rPr>
                <w:rFonts w:asciiTheme="minorHAnsi" w:hAnsiTheme="minorHAnsi"/>
                <w:sz w:val="21"/>
                <w:szCs w:val="21"/>
              </w:rPr>
              <w:t>60</w:t>
            </w:r>
          </w:p>
        </w:tc>
        <w:tc>
          <w:tcPr>
            <w:tcW w:w="1076" w:type="dxa"/>
            <w:tcBorders>
              <w:right w:val="nil"/>
            </w:tcBorders>
            <w:shd w:val="clear" w:color="auto" w:fill="auto"/>
            <w:vAlign w:val="center"/>
          </w:tcPr>
          <w:p w14:paraId="02BC8C04" w14:textId="64B7E084" w:rsidR="00426EF6" w:rsidRPr="00426EF6" w:rsidRDefault="00426EF6" w:rsidP="00426EF6">
            <w:pPr>
              <w:spacing w:after="0" w:line="240" w:lineRule="auto"/>
              <w:jc w:val="center"/>
              <w:rPr>
                <w:rFonts w:asciiTheme="minorHAnsi" w:hAnsiTheme="minorHAnsi"/>
                <w:sz w:val="21"/>
                <w:szCs w:val="21"/>
              </w:rPr>
            </w:pPr>
            <w:r w:rsidRPr="00426EF6">
              <w:rPr>
                <w:rFonts w:asciiTheme="minorHAnsi" w:hAnsiTheme="minorHAnsi"/>
                <w:sz w:val="21"/>
                <w:szCs w:val="21"/>
              </w:rPr>
              <w:t>18</w:t>
            </w:r>
          </w:p>
        </w:tc>
        <w:tc>
          <w:tcPr>
            <w:tcW w:w="2884" w:type="dxa"/>
            <w:tcBorders>
              <w:left w:val="single" w:sz="4" w:space="0" w:color="BFBFBF" w:themeColor="background1" w:themeShade="BF"/>
              <w:right w:val="nil"/>
            </w:tcBorders>
            <w:vAlign w:val="center"/>
          </w:tcPr>
          <w:p w14:paraId="3ADAF1A7" w14:textId="71347230" w:rsidR="00426EF6" w:rsidRPr="00426EF6" w:rsidRDefault="00426EF6" w:rsidP="00426EF6">
            <w:pPr>
              <w:spacing w:after="0" w:line="240" w:lineRule="auto"/>
              <w:rPr>
                <w:rFonts w:asciiTheme="minorHAnsi" w:hAnsiTheme="minorHAnsi"/>
                <w:sz w:val="21"/>
                <w:szCs w:val="21"/>
              </w:rPr>
            </w:pPr>
            <w:proofErr w:type="spellStart"/>
            <w:r w:rsidRPr="003902E8">
              <w:rPr>
                <w:rFonts w:asciiTheme="minorHAnsi" w:hAnsiTheme="minorHAnsi"/>
                <w:sz w:val="21"/>
                <w:szCs w:val="21"/>
              </w:rPr>
              <w:t>Greenskeeper</w:t>
            </w:r>
            <w:proofErr w:type="spellEnd"/>
          </w:p>
        </w:tc>
        <w:tc>
          <w:tcPr>
            <w:tcW w:w="810" w:type="dxa"/>
            <w:vAlign w:val="center"/>
          </w:tcPr>
          <w:p w14:paraId="375CB542" w14:textId="040D8192" w:rsidR="00426EF6" w:rsidRPr="00426EF6" w:rsidRDefault="00426EF6" w:rsidP="00426EF6">
            <w:pPr>
              <w:spacing w:after="0" w:line="240" w:lineRule="auto"/>
              <w:jc w:val="center"/>
              <w:rPr>
                <w:rFonts w:asciiTheme="minorHAnsi" w:hAnsiTheme="minorHAnsi"/>
                <w:sz w:val="21"/>
                <w:szCs w:val="21"/>
              </w:rPr>
            </w:pPr>
            <w:r w:rsidRPr="003902E8">
              <w:rPr>
                <w:rFonts w:asciiTheme="minorHAnsi" w:hAnsiTheme="minorHAnsi"/>
                <w:sz w:val="21"/>
                <w:szCs w:val="21"/>
              </w:rPr>
              <w:t>16</w:t>
            </w:r>
          </w:p>
        </w:tc>
        <w:tc>
          <w:tcPr>
            <w:tcW w:w="1080" w:type="dxa"/>
            <w:tcBorders>
              <w:right w:val="nil"/>
            </w:tcBorders>
            <w:vAlign w:val="center"/>
          </w:tcPr>
          <w:p w14:paraId="6CA879A8" w14:textId="15306155" w:rsidR="00426EF6" w:rsidRPr="00426EF6" w:rsidRDefault="00426EF6" w:rsidP="00426EF6">
            <w:pPr>
              <w:spacing w:after="0" w:line="240" w:lineRule="auto"/>
              <w:jc w:val="center"/>
              <w:rPr>
                <w:rFonts w:asciiTheme="minorHAnsi" w:hAnsiTheme="minorHAnsi"/>
                <w:sz w:val="21"/>
                <w:szCs w:val="21"/>
              </w:rPr>
            </w:pPr>
            <w:r>
              <w:rPr>
                <w:rFonts w:asciiTheme="minorHAnsi" w:hAnsiTheme="minorHAnsi"/>
                <w:sz w:val="21"/>
                <w:szCs w:val="21"/>
              </w:rPr>
              <w:t>0</w:t>
            </w:r>
          </w:p>
        </w:tc>
      </w:tr>
      <w:tr w:rsidR="00426EF6" w:rsidRPr="00C035EC" w14:paraId="6ECC1AA6" w14:textId="77777777" w:rsidTr="00DB4F9E">
        <w:trPr>
          <w:trHeight w:val="260"/>
        </w:trPr>
        <w:tc>
          <w:tcPr>
            <w:tcW w:w="2430" w:type="dxa"/>
            <w:shd w:val="clear" w:color="auto" w:fill="auto"/>
            <w:noWrap/>
            <w:vAlign w:val="center"/>
          </w:tcPr>
          <w:p w14:paraId="599D0F0D" w14:textId="7F4E7559" w:rsidR="00426EF6" w:rsidRPr="00426EF6" w:rsidRDefault="00426EF6" w:rsidP="00426EF6">
            <w:pPr>
              <w:spacing w:after="0" w:line="240" w:lineRule="auto"/>
              <w:rPr>
                <w:rFonts w:asciiTheme="minorHAnsi" w:hAnsiTheme="minorHAnsi"/>
                <w:sz w:val="21"/>
                <w:szCs w:val="21"/>
              </w:rPr>
            </w:pPr>
            <w:r w:rsidRPr="00426EF6">
              <w:rPr>
                <w:rFonts w:asciiTheme="minorHAnsi" w:hAnsiTheme="minorHAnsi"/>
                <w:sz w:val="21"/>
                <w:szCs w:val="21"/>
              </w:rPr>
              <w:t>Irrigation Technician</w:t>
            </w:r>
          </w:p>
        </w:tc>
        <w:tc>
          <w:tcPr>
            <w:tcW w:w="810" w:type="dxa"/>
            <w:shd w:val="clear" w:color="auto" w:fill="auto"/>
            <w:noWrap/>
            <w:vAlign w:val="center"/>
          </w:tcPr>
          <w:p w14:paraId="79573F55" w14:textId="06ED65E7" w:rsidR="00426EF6" w:rsidRPr="00426EF6" w:rsidRDefault="00426EF6" w:rsidP="00426EF6">
            <w:pPr>
              <w:spacing w:after="0" w:line="240" w:lineRule="auto"/>
              <w:jc w:val="center"/>
              <w:rPr>
                <w:rFonts w:asciiTheme="minorHAnsi" w:hAnsiTheme="minorHAnsi"/>
                <w:sz w:val="21"/>
                <w:szCs w:val="21"/>
              </w:rPr>
            </w:pPr>
            <w:r w:rsidRPr="00426EF6">
              <w:rPr>
                <w:rFonts w:asciiTheme="minorHAnsi" w:hAnsiTheme="minorHAnsi"/>
                <w:sz w:val="21"/>
                <w:szCs w:val="21"/>
              </w:rPr>
              <w:t>35</w:t>
            </w:r>
          </w:p>
        </w:tc>
        <w:tc>
          <w:tcPr>
            <w:tcW w:w="1076" w:type="dxa"/>
            <w:tcBorders>
              <w:right w:val="nil"/>
            </w:tcBorders>
            <w:shd w:val="clear" w:color="auto" w:fill="auto"/>
            <w:vAlign w:val="center"/>
          </w:tcPr>
          <w:p w14:paraId="2325A960" w14:textId="2B6E0EAE" w:rsidR="00426EF6" w:rsidRPr="00426EF6" w:rsidRDefault="00426EF6" w:rsidP="00426EF6">
            <w:pPr>
              <w:spacing w:after="0" w:line="240" w:lineRule="auto"/>
              <w:jc w:val="center"/>
              <w:rPr>
                <w:rFonts w:asciiTheme="minorHAnsi" w:hAnsiTheme="minorHAnsi"/>
                <w:sz w:val="21"/>
                <w:szCs w:val="21"/>
              </w:rPr>
            </w:pPr>
            <w:r w:rsidRPr="00426EF6">
              <w:rPr>
                <w:rFonts w:asciiTheme="minorHAnsi" w:hAnsiTheme="minorHAnsi"/>
                <w:sz w:val="21"/>
                <w:szCs w:val="21"/>
              </w:rPr>
              <w:t>9</w:t>
            </w:r>
          </w:p>
        </w:tc>
        <w:tc>
          <w:tcPr>
            <w:tcW w:w="2884" w:type="dxa"/>
            <w:tcBorders>
              <w:left w:val="single" w:sz="4" w:space="0" w:color="BFBFBF" w:themeColor="background1" w:themeShade="BF"/>
              <w:right w:val="nil"/>
            </w:tcBorders>
            <w:vAlign w:val="center"/>
          </w:tcPr>
          <w:p w14:paraId="7857E8AC" w14:textId="7C12C28E" w:rsidR="00426EF6" w:rsidRPr="00426EF6" w:rsidRDefault="00426EF6" w:rsidP="00426EF6">
            <w:pPr>
              <w:spacing w:after="0" w:line="240" w:lineRule="auto"/>
              <w:rPr>
                <w:rFonts w:asciiTheme="minorHAnsi" w:hAnsiTheme="minorHAnsi"/>
                <w:sz w:val="21"/>
                <w:szCs w:val="21"/>
              </w:rPr>
            </w:pPr>
            <w:r w:rsidRPr="003902E8">
              <w:rPr>
                <w:rFonts w:asciiTheme="minorHAnsi" w:hAnsiTheme="minorHAnsi"/>
                <w:sz w:val="21"/>
                <w:szCs w:val="21"/>
              </w:rPr>
              <w:t xml:space="preserve">Landscape </w:t>
            </w:r>
            <w:proofErr w:type="spellStart"/>
            <w:r w:rsidRPr="003902E8">
              <w:rPr>
                <w:rFonts w:asciiTheme="minorHAnsi" w:hAnsiTheme="minorHAnsi"/>
                <w:sz w:val="21"/>
                <w:szCs w:val="21"/>
              </w:rPr>
              <w:t>Labourer</w:t>
            </w:r>
            <w:proofErr w:type="spellEnd"/>
          </w:p>
        </w:tc>
        <w:tc>
          <w:tcPr>
            <w:tcW w:w="810" w:type="dxa"/>
            <w:vAlign w:val="center"/>
          </w:tcPr>
          <w:p w14:paraId="5F860731" w14:textId="76BEC921" w:rsidR="00426EF6" w:rsidRPr="00426EF6" w:rsidRDefault="00426EF6" w:rsidP="00426EF6">
            <w:pPr>
              <w:spacing w:after="0" w:line="240" w:lineRule="auto"/>
              <w:jc w:val="center"/>
              <w:rPr>
                <w:rFonts w:asciiTheme="minorHAnsi" w:hAnsiTheme="minorHAnsi"/>
                <w:sz w:val="21"/>
                <w:szCs w:val="21"/>
              </w:rPr>
            </w:pPr>
            <w:r w:rsidRPr="003902E8">
              <w:rPr>
                <w:rFonts w:asciiTheme="minorHAnsi" w:hAnsiTheme="minorHAnsi"/>
                <w:sz w:val="21"/>
                <w:szCs w:val="21"/>
              </w:rPr>
              <w:t>16</w:t>
            </w:r>
          </w:p>
        </w:tc>
        <w:tc>
          <w:tcPr>
            <w:tcW w:w="1080" w:type="dxa"/>
            <w:tcBorders>
              <w:right w:val="nil"/>
            </w:tcBorders>
            <w:vAlign w:val="center"/>
          </w:tcPr>
          <w:p w14:paraId="33CED49E" w14:textId="60539BCA" w:rsidR="00426EF6" w:rsidRPr="00426EF6" w:rsidRDefault="00426EF6" w:rsidP="00426EF6">
            <w:pPr>
              <w:spacing w:after="0" w:line="240" w:lineRule="auto"/>
              <w:jc w:val="center"/>
              <w:rPr>
                <w:rFonts w:asciiTheme="minorHAnsi" w:hAnsiTheme="minorHAnsi"/>
                <w:sz w:val="21"/>
                <w:szCs w:val="21"/>
              </w:rPr>
            </w:pPr>
            <w:r w:rsidRPr="003902E8">
              <w:rPr>
                <w:rFonts w:asciiTheme="minorHAnsi" w:hAnsiTheme="minorHAnsi"/>
                <w:sz w:val="21"/>
                <w:szCs w:val="21"/>
              </w:rPr>
              <w:t>4</w:t>
            </w:r>
          </w:p>
        </w:tc>
      </w:tr>
      <w:tr w:rsidR="00426EF6" w:rsidRPr="00C035EC" w14:paraId="782B979A" w14:textId="77777777" w:rsidTr="00DB4F9E">
        <w:trPr>
          <w:trHeight w:val="287"/>
        </w:trPr>
        <w:tc>
          <w:tcPr>
            <w:tcW w:w="2430" w:type="dxa"/>
            <w:shd w:val="clear" w:color="auto" w:fill="auto"/>
            <w:noWrap/>
            <w:vAlign w:val="center"/>
          </w:tcPr>
          <w:p w14:paraId="27274BB1" w14:textId="3762C350" w:rsidR="00426EF6" w:rsidRPr="00426EF6" w:rsidRDefault="00426EF6" w:rsidP="00426EF6">
            <w:pPr>
              <w:spacing w:after="0" w:line="240" w:lineRule="auto"/>
              <w:rPr>
                <w:rFonts w:asciiTheme="minorHAnsi" w:hAnsiTheme="minorHAnsi"/>
                <w:sz w:val="21"/>
                <w:szCs w:val="21"/>
              </w:rPr>
            </w:pPr>
            <w:r w:rsidRPr="00426EF6">
              <w:rPr>
                <w:rFonts w:asciiTheme="minorHAnsi" w:hAnsiTheme="minorHAnsi"/>
                <w:sz w:val="21"/>
                <w:szCs w:val="21"/>
              </w:rPr>
              <w:t>Grounds Worker</w:t>
            </w:r>
          </w:p>
        </w:tc>
        <w:tc>
          <w:tcPr>
            <w:tcW w:w="810" w:type="dxa"/>
            <w:shd w:val="clear" w:color="auto" w:fill="auto"/>
            <w:noWrap/>
            <w:vAlign w:val="center"/>
          </w:tcPr>
          <w:p w14:paraId="298F82AB" w14:textId="073EBFCD" w:rsidR="00426EF6" w:rsidRPr="00426EF6" w:rsidRDefault="00426EF6" w:rsidP="00426EF6">
            <w:pPr>
              <w:spacing w:after="0" w:line="240" w:lineRule="auto"/>
              <w:jc w:val="center"/>
              <w:rPr>
                <w:rFonts w:asciiTheme="minorHAnsi" w:hAnsiTheme="minorHAnsi"/>
                <w:sz w:val="21"/>
                <w:szCs w:val="21"/>
              </w:rPr>
            </w:pPr>
            <w:r w:rsidRPr="00426EF6">
              <w:rPr>
                <w:rFonts w:asciiTheme="minorHAnsi" w:hAnsiTheme="minorHAnsi"/>
                <w:sz w:val="21"/>
                <w:szCs w:val="21"/>
              </w:rPr>
              <w:t>28</w:t>
            </w:r>
          </w:p>
        </w:tc>
        <w:tc>
          <w:tcPr>
            <w:tcW w:w="1076" w:type="dxa"/>
            <w:tcBorders>
              <w:right w:val="nil"/>
            </w:tcBorders>
            <w:shd w:val="clear" w:color="auto" w:fill="auto"/>
            <w:vAlign w:val="center"/>
          </w:tcPr>
          <w:p w14:paraId="0194AAE6" w14:textId="4D5B2A95" w:rsidR="00426EF6" w:rsidRPr="00426EF6" w:rsidRDefault="00426EF6" w:rsidP="00426EF6">
            <w:pPr>
              <w:spacing w:after="0" w:line="240" w:lineRule="auto"/>
              <w:jc w:val="center"/>
              <w:rPr>
                <w:rFonts w:asciiTheme="minorHAnsi" w:hAnsiTheme="minorHAnsi"/>
                <w:sz w:val="21"/>
                <w:szCs w:val="21"/>
              </w:rPr>
            </w:pPr>
            <w:r w:rsidRPr="00426EF6">
              <w:rPr>
                <w:rFonts w:asciiTheme="minorHAnsi" w:hAnsiTheme="minorHAnsi"/>
                <w:sz w:val="21"/>
                <w:szCs w:val="21"/>
              </w:rPr>
              <w:t>4</w:t>
            </w:r>
          </w:p>
        </w:tc>
        <w:tc>
          <w:tcPr>
            <w:tcW w:w="2884" w:type="dxa"/>
            <w:tcBorders>
              <w:left w:val="single" w:sz="4" w:space="0" w:color="BFBFBF" w:themeColor="background1" w:themeShade="BF"/>
              <w:right w:val="nil"/>
            </w:tcBorders>
            <w:vAlign w:val="center"/>
          </w:tcPr>
          <w:p w14:paraId="4FB46A41" w14:textId="1036E775" w:rsidR="00426EF6" w:rsidRPr="00426EF6" w:rsidRDefault="00426EF6" w:rsidP="00426EF6">
            <w:pPr>
              <w:spacing w:after="0" w:line="240" w:lineRule="auto"/>
              <w:rPr>
                <w:rFonts w:asciiTheme="minorHAnsi" w:hAnsiTheme="minorHAnsi"/>
                <w:sz w:val="21"/>
                <w:szCs w:val="21"/>
              </w:rPr>
            </w:pPr>
            <w:r w:rsidRPr="006D38D5">
              <w:rPr>
                <w:rFonts w:asciiTheme="minorHAnsi" w:hAnsiTheme="minorHAnsi"/>
                <w:sz w:val="21"/>
                <w:szCs w:val="21"/>
              </w:rPr>
              <w:t>Landscaping Crew Leader</w:t>
            </w:r>
          </w:p>
        </w:tc>
        <w:tc>
          <w:tcPr>
            <w:tcW w:w="810" w:type="dxa"/>
            <w:vAlign w:val="center"/>
          </w:tcPr>
          <w:p w14:paraId="575D1255" w14:textId="255A3FB5" w:rsidR="00426EF6" w:rsidRPr="00426EF6" w:rsidRDefault="00426EF6" w:rsidP="00426EF6">
            <w:pPr>
              <w:spacing w:after="0" w:line="240" w:lineRule="auto"/>
              <w:jc w:val="center"/>
              <w:rPr>
                <w:rFonts w:asciiTheme="minorHAnsi" w:hAnsiTheme="minorHAnsi"/>
                <w:sz w:val="21"/>
                <w:szCs w:val="21"/>
              </w:rPr>
            </w:pPr>
            <w:r w:rsidRPr="006D38D5">
              <w:rPr>
                <w:rFonts w:asciiTheme="minorHAnsi" w:hAnsiTheme="minorHAnsi"/>
                <w:sz w:val="21"/>
                <w:szCs w:val="21"/>
              </w:rPr>
              <w:t>9</w:t>
            </w:r>
          </w:p>
        </w:tc>
        <w:tc>
          <w:tcPr>
            <w:tcW w:w="1080" w:type="dxa"/>
            <w:tcBorders>
              <w:right w:val="nil"/>
            </w:tcBorders>
            <w:vAlign w:val="center"/>
          </w:tcPr>
          <w:p w14:paraId="2895351A" w14:textId="68294ACC" w:rsidR="00426EF6" w:rsidRPr="00426EF6" w:rsidRDefault="00426EF6" w:rsidP="00426EF6">
            <w:pPr>
              <w:spacing w:after="0" w:line="240" w:lineRule="auto"/>
              <w:jc w:val="center"/>
              <w:rPr>
                <w:rFonts w:asciiTheme="minorHAnsi" w:hAnsiTheme="minorHAnsi"/>
                <w:sz w:val="21"/>
                <w:szCs w:val="21"/>
              </w:rPr>
            </w:pPr>
            <w:r w:rsidRPr="006D38D5">
              <w:rPr>
                <w:rFonts w:asciiTheme="minorHAnsi" w:hAnsiTheme="minorHAnsi"/>
                <w:sz w:val="21"/>
                <w:szCs w:val="21"/>
              </w:rPr>
              <w:t>2</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3B11845C" w14:textId="77777777" w:rsidR="001C3FF2" w:rsidRDefault="001C3FF2">
      <w:pPr>
        <w:rPr>
          <w:rFonts w:asciiTheme="majorHAnsi" w:eastAsiaTheme="majorEastAsia" w:hAnsiTheme="majorHAnsi" w:cstheme="majorBidi"/>
          <w:b/>
          <w:bCs/>
          <w:color w:val="122926" w:themeColor="accent1" w:themeShade="BF"/>
          <w:sz w:val="28"/>
          <w:szCs w:val="28"/>
        </w:rPr>
      </w:pPr>
      <w:r>
        <w:br w:type="page"/>
      </w:r>
    </w:p>
    <w:p w14:paraId="5A1CC8ED" w14:textId="57F05C4B" w:rsidR="002155A4" w:rsidRDefault="002155A4" w:rsidP="00481230">
      <w:pPr>
        <w:pStyle w:val="Heading1"/>
        <w:spacing w:before="360"/>
      </w:pPr>
      <w:r>
        <w:lastRenderedPageBreak/>
        <w:t>Industry Concentration</w:t>
      </w:r>
    </w:p>
    <w:p w14:paraId="612AE15C" w14:textId="2C78C3CE"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185317">
        <w:rPr>
          <w:b/>
        </w:rPr>
        <w:t>Environmental Landscaping</w:t>
      </w:r>
      <w:r w:rsidR="001C1787">
        <w:rPr>
          <w:b/>
        </w:rPr>
        <w:t xml:space="preserve"> 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237CDE">
        <w:trPr>
          <w:trHeight w:val="288"/>
        </w:trPr>
        <w:tc>
          <w:tcPr>
            <w:tcW w:w="6480" w:type="dxa"/>
            <w:shd w:val="clear" w:color="auto" w:fill="BFBFBF" w:themeFill="background1" w:themeFillShade="BF"/>
            <w:noWrap/>
            <w:vAlign w:val="center"/>
            <w:hideMark/>
          </w:tcPr>
          <w:p w14:paraId="451468A7" w14:textId="543FD0BF" w:rsidR="00AB65BC" w:rsidRPr="00602CA3" w:rsidRDefault="00AB65BC" w:rsidP="00AB65BC">
            <w:pPr>
              <w:spacing w:after="0" w:line="240" w:lineRule="auto"/>
              <w:rPr>
                <w:rFonts w:eastAsia="Times New Roman"/>
                <w:b/>
              </w:rPr>
            </w:pPr>
            <w:r w:rsidRPr="00602CA3">
              <w:rPr>
                <w:rFonts w:eastAsia="Times New Roman"/>
                <w:b/>
              </w:rPr>
              <w:t>Industry</w:t>
            </w:r>
            <w:r w:rsidR="00432B22">
              <w:rPr>
                <w:rFonts w:eastAsia="Times New Roman"/>
                <w:b/>
              </w:rPr>
              <w:t xml:space="preserve"> – 6</w:t>
            </w:r>
            <w:r w:rsidRPr="00602CA3">
              <w:rPr>
                <w:rFonts w:eastAsia="Times New Roman"/>
                <w:b/>
              </w:rPr>
              <w:t xml:space="preserve"> Digit NAICS (No. American Industry Classification) Codes</w:t>
            </w:r>
          </w:p>
        </w:tc>
        <w:tc>
          <w:tcPr>
            <w:tcW w:w="990" w:type="dxa"/>
            <w:shd w:val="clear" w:color="auto" w:fill="BFBFBF" w:themeFill="background1" w:themeFillShade="BF"/>
            <w:noWrap/>
            <w:vAlign w:val="center"/>
          </w:tcPr>
          <w:p w14:paraId="3AFFAD87" w14:textId="48BB250B" w:rsidR="00AB65BC" w:rsidRPr="00E82438" w:rsidRDefault="00481230" w:rsidP="00AB65BC">
            <w:pPr>
              <w:spacing w:after="0" w:line="240" w:lineRule="auto"/>
              <w:jc w:val="center"/>
              <w:rPr>
                <w:rFonts w:eastAsia="Times New Roman"/>
                <w:b/>
                <w:sz w:val="21"/>
                <w:szCs w:val="21"/>
              </w:rPr>
            </w:pPr>
            <w:r>
              <w:rPr>
                <w:rFonts w:eastAsia="Times New Roman"/>
                <w:b/>
                <w:sz w:val="21"/>
                <w:szCs w:val="21"/>
              </w:rPr>
              <w:t>Jobs in Industry (2017</w:t>
            </w:r>
            <w:r w:rsidR="00AB65BC" w:rsidRPr="00E82438">
              <w:rPr>
                <w:rFonts w:eastAsia="Times New Roman"/>
                <w:b/>
                <w:sz w:val="21"/>
                <w:szCs w:val="21"/>
              </w:rPr>
              <w:t>)</w:t>
            </w:r>
          </w:p>
        </w:tc>
        <w:tc>
          <w:tcPr>
            <w:tcW w:w="990" w:type="dxa"/>
            <w:shd w:val="clear" w:color="auto" w:fill="BFBFBF" w:themeFill="background1" w:themeFillShade="BF"/>
            <w:vAlign w:val="center"/>
          </w:tcPr>
          <w:p w14:paraId="26DF3854" w14:textId="2454DBFA"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Jobs in I</w:t>
            </w:r>
            <w:r w:rsidR="00481230">
              <w:rPr>
                <w:rFonts w:eastAsia="Times New Roman"/>
                <w:b/>
                <w:sz w:val="21"/>
                <w:szCs w:val="21"/>
              </w:rPr>
              <w:t>ndustry (2022</w:t>
            </w:r>
            <w:r w:rsidRPr="00E82438">
              <w:rPr>
                <w:rFonts w:eastAsia="Times New Roman"/>
                <w:b/>
                <w:sz w:val="21"/>
                <w:szCs w:val="21"/>
              </w:rPr>
              <w:t>)</w:t>
            </w:r>
          </w:p>
        </w:tc>
        <w:tc>
          <w:tcPr>
            <w:tcW w:w="1080" w:type="dxa"/>
            <w:shd w:val="clear" w:color="auto" w:fill="BFBFBF" w:themeFill="background1" w:themeFillShade="BF"/>
            <w:vAlign w:val="center"/>
          </w:tcPr>
          <w:p w14:paraId="41567DE3" w14:textId="4F740EFF"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 xml:space="preserve">% Change </w:t>
            </w:r>
            <w:r w:rsidR="00481230">
              <w:rPr>
                <w:rFonts w:eastAsia="Times New Roman"/>
                <w:b/>
                <w:sz w:val="20"/>
                <w:szCs w:val="20"/>
              </w:rPr>
              <w:t>(2017-22</w:t>
            </w:r>
            <w:r w:rsidRPr="00E82438">
              <w:rPr>
                <w:rFonts w:eastAsia="Times New Roman"/>
                <w:b/>
                <w:sz w:val="20"/>
                <w:szCs w:val="20"/>
              </w:rPr>
              <w:t>)</w:t>
            </w:r>
          </w:p>
        </w:tc>
        <w:tc>
          <w:tcPr>
            <w:tcW w:w="990" w:type="dxa"/>
            <w:shd w:val="clear" w:color="auto" w:fill="BFBFBF" w:themeFill="background1" w:themeFillShade="BF"/>
            <w:vAlign w:val="center"/>
          </w:tcPr>
          <w:p w14:paraId="7DB0EC3B" w14:textId="5EF663E6" w:rsidR="00AB65BC" w:rsidRPr="00E82438" w:rsidRDefault="00237CDE" w:rsidP="00AB65BC">
            <w:pPr>
              <w:spacing w:after="0" w:line="240" w:lineRule="auto"/>
              <w:jc w:val="center"/>
              <w:rPr>
                <w:rFonts w:eastAsia="Times New Roman"/>
                <w:b/>
                <w:sz w:val="21"/>
                <w:szCs w:val="21"/>
              </w:rPr>
            </w:pPr>
            <w:r>
              <w:rPr>
                <w:rFonts w:eastAsia="Times New Roman"/>
                <w:b/>
                <w:sz w:val="21"/>
                <w:szCs w:val="21"/>
              </w:rPr>
              <w:t>% in Industry (2017</w:t>
            </w:r>
            <w:r w:rsidR="00AB65BC" w:rsidRPr="00E82438">
              <w:rPr>
                <w:rFonts w:eastAsia="Times New Roman"/>
                <w:b/>
                <w:sz w:val="21"/>
                <w:szCs w:val="21"/>
              </w:rPr>
              <w:t>)</w:t>
            </w:r>
          </w:p>
        </w:tc>
      </w:tr>
      <w:tr w:rsidR="00426EF6" w:rsidRPr="00C035EC" w14:paraId="19F540E1" w14:textId="77777777" w:rsidTr="00DB4F9E">
        <w:trPr>
          <w:trHeight w:val="288"/>
        </w:trPr>
        <w:tc>
          <w:tcPr>
            <w:tcW w:w="6480" w:type="dxa"/>
            <w:shd w:val="clear" w:color="auto" w:fill="auto"/>
            <w:noWrap/>
            <w:vAlign w:val="center"/>
          </w:tcPr>
          <w:p w14:paraId="7F215B49" w14:textId="124AD22E" w:rsidR="00426EF6" w:rsidRPr="00426EF6" w:rsidRDefault="00426EF6" w:rsidP="00426EF6">
            <w:pPr>
              <w:spacing w:after="0" w:line="240" w:lineRule="auto"/>
              <w:rPr>
                <w:rFonts w:asciiTheme="minorHAnsi" w:hAnsiTheme="minorHAnsi"/>
                <w:sz w:val="21"/>
                <w:szCs w:val="21"/>
              </w:rPr>
            </w:pPr>
            <w:r w:rsidRPr="00DB4F9E">
              <w:rPr>
                <w:sz w:val="21"/>
                <w:szCs w:val="21"/>
              </w:rPr>
              <w:t>Landscaping Services (561730)</w:t>
            </w:r>
          </w:p>
        </w:tc>
        <w:tc>
          <w:tcPr>
            <w:tcW w:w="990" w:type="dxa"/>
            <w:shd w:val="clear" w:color="auto" w:fill="auto"/>
            <w:noWrap/>
            <w:vAlign w:val="center"/>
          </w:tcPr>
          <w:p w14:paraId="3DB7F0E3" w14:textId="5B6DF6DE" w:rsidR="00426EF6" w:rsidRPr="00426EF6" w:rsidRDefault="00426EF6" w:rsidP="00426EF6">
            <w:pPr>
              <w:spacing w:after="0" w:line="240" w:lineRule="auto"/>
              <w:jc w:val="center"/>
              <w:rPr>
                <w:rFonts w:asciiTheme="minorHAnsi" w:hAnsiTheme="minorHAnsi"/>
                <w:sz w:val="21"/>
                <w:szCs w:val="21"/>
              </w:rPr>
            </w:pPr>
            <w:r w:rsidRPr="00DB4F9E">
              <w:rPr>
                <w:sz w:val="21"/>
                <w:szCs w:val="21"/>
              </w:rPr>
              <w:t>27,849</w:t>
            </w:r>
          </w:p>
        </w:tc>
        <w:tc>
          <w:tcPr>
            <w:tcW w:w="990" w:type="dxa"/>
            <w:vAlign w:val="center"/>
          </w:tcPr>
          <w:p w14:paraId="54A1078F" w14:textId="24A4796B" w:rsidR="00426EF6" w:rsidRPr="00426EF6" w:rsidRDefault="00426EF6" w:rsidP="00426EF6">
            <w:pPr>
              <w:spacing w:after="0" w:line="240" w:lineRule="auto"/>
              <w:jc w:val="center"/>
              <w:rPr>
                <w:rFonts w:asciiTheme="minorHAnsi" w:hAnsiTheme="minorHAnsi"/>
                <w:sz w:val="21"/>
                <w:szCs w:val="21"/>
              </w:rPr>
            </w:pPr>
            <w:r w:rsidRPr="00DB4F9E">
              <w:rPr>
                <w:sz w:val="21"/>
                <w:szCs w:val="21"/>
              </w:rPr>
              <w:t>28,773</w:t>
            </w:r>
          </w:p>
        </w:tc>
        <w:tc>
          <w:tcPr>
            <w:tcW w:w="1080" w:type="dxa"/>
            <w:vAlign w:val="center"/>
          </w:tcPr>
          <w:p w14:paraId="40ABE3A6" w14:textId="54D2BE62" w:rsidR="00426EF6" w:rsidRPr="00426EF6" w:rsidRDefault="00426EF6" w:rsidP="00426EF6">
            <w:pPr>
              <w:spacing w:after="0" w:line="240" w:lineRule="auto"/>
              <w:jc w:val="center"/>
              <w:rPr>
                <w:rFonts w:asciiTheme="minorHAnsi" w:hAnsiTheme="minorHAnsi"/>
                <w:sz w:val="21"/>
                <w:szCs w:val="21"/>
              </w:rPr>
            </w:pPr>
            <w:r w:rsidRPr="00DB4F9E">
              <w:rPr>
                <w:sz w:val="21"/>
                <w:szCs w:val="21"/>
              </w:rPr>
              <w:t>3%</w:t>
            </w:r>
          </w:p>
        </w:tc>
        <w:tc>
          <w:tcPr>
            <w:tcW w:w="990" w:type="dxa"/>
            <w:vAlign w:val="center"/>
          </w:tcPr>
          <w:p w14:paraId="1D4923F5" w14:textId="33DE9E81" w:rsidR="00426EF6" w:rsidRPr="00426EF6" w:rsidRDefault="00426EF6" w:rsidP="00426EF6">
            <w:pPr>
              <w:spacing w:after="0" w:line="240" w:lineRule="auto"/>
              <w:jc w:val="center"/>
              <w:rPr>
                <w:rFonts w:asciiTheme="minorHAnsi" w:hAnsiTheme="minorHAnsi"/>
                <w:sz w:val="21"/>
                <w:szCs w:val="21"/>
              </w:rPr>
            </w:pPr>
            <w:r w:rsidRPr="00DB4F9E">
              <w:rPr>
                <w:sz w:val="21"/>
                <w:szCs w:val="21"/>
              </w:rPr>
              <w:t>65.1%</w:t>
            </w:r>
          </w:p>
        </w:tc>
      </w:tr>
      <w:tr w:rsidR="00426EF6" w:rsidRPr="00C035EC" w14:paraId="0F46F6C7" w14:textId="77777777" w:rsidTr="00DB4F9E">
        <w:trPr>
          <w:trHeight w:val="288"/>
        </w:trPr>
        <w:tc>
          <w:tcPr>
            <w:tcW w:w="6480" w:type="dxa"/>
            <w:shd w:val="clear" w:color="auto" w:fill="auto"/>
            <w:noWrap/>
            <w:vAlign w:val="center"/>
          </w:tcPr>
          <w:p w14:paraId="7537AD16" w14:textId="2F11BD9F" w:rsidR="00426EF6" w:rsidRPr="00426EF6" w:rsidRDefault="00426EF6" w:rsidP="00426EF6">
            <w:pPr>
              <w:spacing w:after="0" w:line="240" w:lineRule="auto"/>
              <w:rPr>
                <w:rFonts w:asciiTheme="minorHAnsi" w:hAnsiTheme="minorHAnsi"/>
                <w:sz w:val="21"/>
                <w:szCs w:val="21"/>
              </w:rPr>
            </w:pPr>
            <w:r w:rsidRPr="00DB4F9E">
              <w:rPr>
                <w:sz w:val="21"/>
                <w:szCs w:val="21"/>
              </w:rPr>
              <w:t>Local Government, Excluding Education and Hospitals (903999)</w:t>
            </w:r>
          </w:p>
        </w:tc>
        <w:tc>
          <w:tcPr>
            <w:tcW w:w="990" w:type="dxa"/>
            <w:shd w:val="clear" w:color="auto" w:fill="auto"/>
            <w:noWrap/>
            <w:vAlign w:val="center"/>
          </w:tcPr>
          <w:p w14:paraId="73F82C89" w14:textId="56A449B6" w:rsidR="00426EF6" w:rsidRPr="00426EF6" w:rsidRDefault="00426EF6" w:rsidP="00426EF6">
            <w:pPr>
              <w:spacing w:after="0" w:line="240" w:lineRule="auto"/>
              <w:jc w:val="center"/>
              <w:rPr>
                <w:rFonts w:asciiTheme="minorHAnsi" w:hAnsiTheme="minorHAnsi"/>
                <w:sz w:val="21"/>
                <w:szCs w:val="21"/>
              </w:rPr>
            </w:pPr>
            <w:r w:rsidRPr="00DB4F9E">
              <w:rPr>
                <w:sz w:val="21"/>
                <w:szCs w:val="21"/>
              </w:rPr>
              <w:t>2,964</w:t>
            </w:r>
          </w:p>
        </w:tc>
        <w:tc>
          <w:tcPr>
            <w:tcW w:w="990" w:type="dxa"/>
            <w:vAlign w:val="center"/>
          </w:tcPr>
          <w:p w14:paraId="12D1743D" w14:textId="77ACB9DC" w:rsidR="00426EF6" w:rsidRPr="00426EF6" w:rsidRDefault="00426EF6" w:rsidP="00426EF6">
            <w:pPr>
              <w:spacing w:after="0" w:line="240" w:lineRule="auto"/>
              <w:jc w:val="center"/>
              <w:rPr>
                <w:rFonts w:asciiTheme="minorHAnsi" w:hAnsiTheme="minorHAnsi"/>
                <w:sz w:val="21"/>
                <w:szCs w:val="21"/>
              </w:rPr>
            </w:pPr>
            <w:r w:rsidRPr="00DB4F9E">
              <w:rPr>
                <w:sz w:val="21"/>
                <w:szCs w:val="21"/>
              </w:rPr>
              <w:t>3,132</w:t>
            </w:r>
          </w:p>
        </w:tc>
        <w:tc>
          <w:tcPr>
            <w:tcW w:w="1080" w:type="dxa"/>
            <w:vAlign w:val="center"/>
          </w:tcPr>
          <w:p w14:paraId="0865145E" w14:textId="38631898" w:rsidR="00426EF6" w:rsidRPr="00426EF6" w:rsidRDefault="00426EF6" w:rsidP="00426EF6">
            <w:pPr>
              <w:spacing w:after="0" w:line="240" w:lineRule="auto"/>
              <w:jc w:val="center"/>
              <w:rPr>
                <w:rFonts w:asciiTheme="minorHAnsi" w:hAnsiTheme="minorHAnsi"/>
                <w:sz w:val="21"/>
                <w:szCs w:val="21"/>
              </w:rPr>
            </w:pPr>
            <w:r w:rsidRPr="00DB4F9E">
              <w:rPr>
                <w:sz w:val="21"/>
                <w:szCs w:val="21"/>
              </w:rPr>
              <w:t>6%</w:t>
            </w:r>
          </w:p>
        </w:tc>
        <w:tc>
          <w:tcPr>
            <w:tcW w:w="990" w:type="dxa"/>
            <w:vAlign w:val="center"/>
          </w:tcPr>
          <w:p w14:paraId="28CB0336" w14:textId="4CB359CE" w:rsidR="00426EF6" w:rsidRPr="00426EF6" w:rsidRDefault="00426EF6" w:rsidP="00426EF6">
            <w:pPr>
              <w:spacing w:after="0" w:line="240" w:lineRule="auto"/>
              <w:jc w:val="center"/>
              <w:rPr>
                <w:rFonts w:asciiTheme="minorHAnsi" w:hAnsiTheme="minorHAnsi"/>
                <w:sz w:val="21"/>
                <w:szCs w:val="21"/>
              </w:rPr>
            </w:pPr>
            <w:r w:rsidRPr="00DB4F9E">
              <w:rPr>
                <w:sz w:val="21"/>
                <w:szCs w:val="21"/>
              </w:rPr>
              <w:t>6.9%</w:t>
            </w:r>
          </w:p>
        </w:tc>
      </w:tr>
      <w:tr w:rsidR="00426EF6" w:rsidRPr="00C035EC" w14:paraId="2C809D43" w14:textId="77777777" w:rsidTr="00DB4F9E">
        <w:trPr>
          <w:trHeight w:val="288"/>
        </w:trPr>
        <w:tc>
          <w:tcPr>
            <w:tcW w:w="6480" w:type="dxa"/>
            <w:shd w:val="clear" w:color="auto" w:fill="auto"/>
            <w:noWrap/>
            <w:vAlign w:val="center"/>
          </w:tcPr>
          <w:p w14:paraId="50B6B151" w14:textId="6DEC8FEF" w:rsidR="00426EF6" w:rsidRPr="00426EF6" w:rsidDel="00426EF6" w:rsidRDefault="00426EF6" w:rsidP="00426EF6">
            <w:pPr>
              <w:spacing w:after="0" w:line="240" w:lineRule="auto"/>
              <w:rPr>
                <w:rFonts w:cs="Calibri"/>
                <w:sz w:val="21"/>
                <w:szCs w:val="21"/>
              </w:rPr>
            </w:pPr>
            <w:r w:rsidRPr="00DB4F9E">
              <w:rPr>
                <w:sz w:val="21"/>
                <w:szCs w:val="21"/>
              </w:rPr>
              <w:t>Golf Courses and Country Clubs (713910)</w:t>
            </w:r>
          </w:p>
        </w:tc>
        <w:tc>
          <w:tcPr>
            <w:tcW w:w="990" w:type="dxa"/>
            <w:shd w:val="clear" w:color="auto" w:fill="auto"/>
            <w:noWrap/>
            <w:vAlign w:val="center"/>
          </w:tcPr>
          <w:p w14:paraId="0BBD3EBB" w14:textId="275AB1BF" w:rsidR="00426EF6" w:rsidRPr="00DB4F9E" w:rsidDel="00426EF6" w:rsidRDefault="00426EF6" w:rsidP="00426EF6">
            <w:pPr>
              <w:spacing w:after="0" w:line="240" w:lineRule="auto"/>
              <w:jc w:val="center"/>
              <w:rPr>
                <w:rFonts w:ascii="Calibri" w:hAnsi="Calibri" w:cs="Calibri"/>
                <w:sz w:val="21"/>
                <w:szCs w:val="21"/>
              </w:rPr>
            </w:pPr>
            <w:r w:rsidRPr="00DB4F9E">
              <w:rPr>
                <w:sz w:val="21"/>
                <w:szCs w:val="21"/>
              </w:rPr>
              <w:t>1,088</w:t>
            </w:r>
          </w:p>
        </w:tc>
        <w:tc>
          <w:tcPr>
            <w:tcW w:w="990" w:type="dxa"/>
            <w:vAlign w:val="center"/>
          </w:tcPr>
          <w:p w14:paraId="761C384A" w14:textId="5D61B1D8" w:rsidR="00426EF6" w:rsidRPr="00DB4F9E" w:rsidDel="00426EF6" w:rsidRDefault="00426EF6" w:rsidP="00426EF6">
            <w:pPr>
              <w:spacing w:after="0" w:line="240" w:lineRule="auto"/>
              <w:jc w:val="center"/>
              <w:rPr>
                <w:rFonts w:ascii="Calibri" w:hAnsi="Calibri" w:cs="Calibri"/>
                <w:sz w:val="21"/>
                <w:szCs w:val="21"/>
              </w:rPr>
            </w:pPr>
            <w:r w:rsidRPr="00DB4F9E">
              <w:rPr>
                <w:sz w:val="21"/>
                <w:szCs w:val="21"/>
              </w:rPr>
              <w:t>1,125</w:t>
            </w:r>
          </w:p>
        </w:tc>
        <w:tc>
          <w:tcPr>
            <w:tcW w:w="1080" w:type="dxa"/>
            <w:vAlign w:val="center"/>
          </w:tcPr>
          <w:p w14:paraId="33A85D1A" w14:textId="07F093EC" w:rsidR="00426EF6" w:rsidRPr="00DB4F9E" w:rsidDel="00426EF6" w:rsidRDefault="00426EF6" w:rsidP="00426EF6">
            <w:pPr>
              <w:spacing w:after="0" w:line="240" w:lineRule="auto"/>
              <w:jc w:val="center"/>
              <w:rPr>
                <w:rFonts w:ascii="Calibri" w:hAnsi="Calibri" w:cs="Calibri"/>
                <w:sz w:val="21"/>
                <w:szCs w:val="21"/>
              </w:rPr>
            </w:pPr>
            <w:r w:rsidRPr="00DB4F9E">
              <w:rPr>
                <w:sz w:val="21"/>
                <w:szCs w:val="21"/>
              </w:rPr>
              <w:t>3%</w:t>
            </w:r>
          </w:p>
        </w:tc>
        <w:tc>
          <w:tcPr>
            <w:tcW w:w="990" w:type="dxa"/>
            <w:vAlign w:val="center"/>
          </w:tcPr>
          <w:p w14:paraId="5D088FC7" w14:textId="33678027" w:rsidR="00426EF6" w:rsidRPr="00DB4F9E" w:rsidDel="00426EF6" w:rsidRDefault="00426EF6" w:rsidP="00426EF6">
            <w:pPr>
              <w:spacing w:after="0" w:line="240" w:lineRule="auto"/>
              <w:jc w:val="center"/>
              <w:rPr>
                <w:rFonts w:ascii="Calibri" w:hAnsi="Calibri" w:cs="Calibri"/>
                <w:sz w:val="21"/>
                <w:szCs w:val="21"/>
              </w:rPr>
            </w:pPr>
            <w:r w:rsidRPr="00DB4F9E">
              <w:rPr>
                <w:sz w:val="21"/>
                <w:szCs w:val="21"/>
              </w:rPr>
              <w:t>2.5%</w:t>
            </w:r>
          </w:p>
        </w:tc>
      </w:tr>
      <w:tr w:rsidR="00426EF6" w:rsidRPr="00C035EC" w14:paraId="45516EB4" w14:textId="77777777" w:rsidTr="00DB4F9E">
        <w:trPr>
          <w:trHeight w:val="288"/>
        </w:trPr>
        <w:tc>
          <w:tcPr>
            <w:tcW w:w="6480" w:type="dxa"/>
            <w:shd w:val="clear" w:color="auto" w:fill="auto"/>
            <w:noWrap/>
            <w:vAlign w:val="center"/>
          </w:tcPr>
          <w:p w14:paraId="5D1DD041" w14:textId="24AC3395" w:rsidR="00426EF6" w:rsidRPr="00426EF6" w:rsidDel="00426EF6" w:rsidRDefault="00426EF6" w:rsidP="00426EF6">
            <w:pPr>
              <w:spacing w:after="0" w:line="240" w:lineRule="auto"/>
              <w:rPr>
                <w:rFonts w:cs="Calibri"/>
                <w:sz w:val="21"/>
                <w:szCs w:val="21"/>
              </w:rPr>
            </w:pPr>
            <w:r w:rsidRPr="00DB4F9E">
              <w:rPr>
                <w:sz w:val="21"/>
                <w:szCs w:val="21"/>
              </w:rPr>
              <w:t>All Other Amusement and Recreation Industries (713990)</w:t>
            </w:r>
          </w:p>
        </w:tc>
        <w:tc>
          <w:tcPr>
            <w:tcW w:w="990" w:type="dxa"/>
            <w:shd w:val="clear" w:color="auto" w:fill="auto"/>
            <w:noWrap/>
            <w:vAlign w:val="center"/>
          </w:tcPr>
          <w:p w14:paraId="5BCB414D" w14:textId="7D43A5AE" w:rsidR="00426EF6" w:rsidRPr="00DB4F9E" w:rsidDel="00426EF6" w:rsidRDefault="00426EF6" w:rsidP="00426EF6">
            <w:pPr>
              <w:spacing w:after="0" w:line="240" w:lineRule="auto"/>
              <w:jc w:val="center"/>
              <w:rPr>
                <w:rFonts w:ascii="Calibri" w:hAnsi="Calibri" w:cs="Calibri"/>
                <w:sz w:val="21"/>
                <w:szCs w:val="21"/>
              </w:rPr>
            </w:pPr>
            <w:r w:rsidRPr="00DB4F9E">
              <w:rPr>
                <w:sz w:val="21"/>
                <w:szCs w:val="21"/>
              </w:rPr>
              <w:t>592</w:t>
            </w:r>
          </w:p>
        </w:tc>
        <w:tc>
          <w:tcPr>
            <w:tcW w:w="990" w:type="dxa"/>
            <w:vAlign w:val="center"/>
          </w:tcPr>
          <w:p w14:paraId="1F951233" w14:textId="2737FA26" w:rsidR="00426EF6" w:rsidRPr="00DB4F9E" w:rsidDel="00426EF6" w:rsidRDefault="00426EF6" w:rsidP="00426EF6">
            <w:pPr>
              <w:spacing w:after="0" w:line="240" w:lineRule="auto"/>
              <w:jc w:val="center"/>
              <w:rPr>
                <w:rFonts w:ascii="Calibri" w:hAnsi="Calibri" w:cs="Calibri"/>
                <w:sz w:val="21"/>
                <w:szCs w:val="21"/>
              </w:rPr>
            </w:pPr>
            <w:r w:rsidRPr="00DB4F9E">
              <w:rPr>
                <w:sz w:val="21"/>
                <w:szCs w:val="21"/>
              </w:rPr>
              <w:t>656</w:t>
            </w:r>
          </w:p>
        </w:tc>
        <w:tc>
          <w:tcPr>
            <w:tcW w:w="1080" w:type="dxa"/>
            <w:vAlign w:val="center"/>
          </w:tcPr>
          <w:p w14:paraId="34E7DF3B" w14:textId="29845A0D" w:rsidR="00426EF6" w:rsidRPr="00DB4F9E" w:rsidDel="00426EF6" w:rsidRDefault="00426EF6" w:rsidP="00426EF6">
            <w:pPr>
              <w:spacing w:after="0" w:line="240" w:lineRule="auto"/>
              <w:jc w:val="center"/>
              <w:rPr>
                <w:rFonts w:ascii="Calibri" w:hAnsi="Calibri" w:cs="Calibri"/>
                <w:sz w:val="21"/>
                <w:szCs w:val="21"/>
              </w:rPr>
            </w:pPr>
            <w:r w:rsidRPr="00DB4F9E">
              <w:rPr>
                <w:sz w:val="21"/>
                <w:szCs w:val="21"/>
              </w:rPr>
              <w:t>11%</w:t>
            </w:r>
          </w:p>
        </w:tc>
        <w:tc>
          <w:tcPr>
            <w:tcW w:w="990" w:type="dxa"/>
            <w:vAlign w:val="center"/>
          </w:tcPr>
          <w:p w14:paraId="3E6BB6D2" w14:textId="557F5AD2" w:rsidR="00426EF6" w:rsidRPr="00DB4F9E" w:rsidDel="00426EF6" w:rsidRDefault="00426EF6" w:rsidP="00426EF6">
            <w:pPr>
              <w:spacing w:after="0" w:line="240" w:lineRule="auto"/>
              <w:jc w:val="center"/>
              <w:rPr>
                <w:rFonts w:ascii="Calibri" w:hAnsi="Calibri" w:cs="Calibri"/>
                <w:sz w:val="21"/>
                <w:szCs w:val="21"/>
              </w:rPr>
            </w:pPr>
            <w:r w:rsidRPr="00DB4F9E">
              <w:rPr>
                <w:sz w:val="21"/>
                <w:szCs w:val="21"/>
              </w:rPr>
              <w:t>1.4%</w:t>
            </w:r>
          </w:p>
        </w:tc>
      </w:tr>
      <w:tr w:rsidR="00426EF6" w:rsidRPr="00C035EC" w14:paraId="2F6DB790" w14:textId="77777777" w:rsidTr="00DB4F9E">
        <w:trPr>
          <w:trHeight w:val="288"/>
        </w:trPr>
        <w:tc>
          <w:tcPr>
            <w:tcW w:w="6480" w:type="dxa"/>
            <w:shd w:val="clear" w:color="auto" w:fill="auto"/>
            <w:noWrap/>
            <w:vAlign w:val="center"/>
          </w:tcPr>
          <w:p w14:paraId="61A621AA" w14:textId="178924D5" w:rsidR="00426EF6" w:rsidRPr="00426EF6" w:rsidRDefault="00426EF6" w:rsidP="00426EF6">
            <w:pPr>
              <w:spacing w:after="0" w:line="240" w:lineRule="auto"/>
              <w:rPr>
                <w:rFonts w:asciiTheme="minorHAnsi" w:hAnsiTheme="minorHAnsi"/>
                <w:sz w:val="21"/>
                <w:szCs w:val="21"/>
              </w:rPr>
            </w:pPr>
            <w:r w:rsidRPr="00DB4F9E">
              <w:rPr>
                <w:sz w:val="21"/>
                <w:szCs w:val="21"/>
              </w:rPr>
              <w:t>Colleges, Universities</w:t>
            </w:r>
            <w:r>
              <w:rPr>
                <w:sz w:val="21"/>
                <w:szCs w:val="21"/>
              </w:rPr>
              <w:t xml:space="preserve"> &amp;</w:t>
            </w:r>
            <w:r w:rsidRPr="00DB4F9E">
              <w:rPr>
                <w:sz w:val="21"/>
                <w:szCs w:val="21"/>
              </w:rPr>
              <w:t xml:space="preserve"> Professional Schools (State Government) (902612)</w:t>
            </w:r>
          </w:p>
        </w:tc>
        <w:tc>
          <w:tcPr>
            <w:tcW w:w="990" w:type="dxa"/>
            <w:shd w:val="clear" w:color="auto" w:fill="auto"/>
            <w:noWrap/>
            <w:vAlign w:val="center"/>
          </w:tcPr>
          <w:p w14:paraId="3D665F35" w14:textId="0356AF90" w:rsidR="00426EF6" w:rsidRPr="00426EF6" w:rsidRDefault="00426EF6" w:rsidP="00426EF6">
            <w:pPr>
              <w:spacing w:after="0" w:line="240" w:lineRule="auto"/>
              <w:jc w:val="center"/>
              <w:rPr>
                <w:rFonts w:asciiTheme="minorHAnsi" w:hAnsiTheme="minorHAnsi"/>
                <w:sz w:val="21"/>
                <w:szCs w:val="21"/>
              </w:rPr>
            </w:pPr>
            <w:r w:rsidRPr="00DB4F9E">
              <w:rPr>
                <w:sz w:val="21"/>
                <w:szCs w:val="21"/>
              </w:rPr>
              <w:t>589</w:t>
            </w:r>
          </w:p>
        </w:tc>
        <w:tc>
          <w:tcPr>
            <w:tcW w:w="990" w:type="dxa"/>
            <w:vAlign w:val="center"/>
          </w:tcPr>
          <w:p w14:paraId="1B5F560A" w14:textId="2F99D2EC" w:rsidR="00426EF6" w:rsidRPr="00426EF6" w:rsidRDefault="00426EF6" w:rsidP="00426EF6">
            <w:pPr>
              <w:spacing w:after="0" w:line="240" w:lineRule="auto"/>
              <w:jc w:val="center"/>
              <w:rPr>
                <w:rFonts w:asciiTheme="minorHAnsi" w:hAnsiTheme="minorHAnsi"/>
                <w:sz w:val="21"/>
                <w:szCs w:val="21"/>
              </w:rPr>
            </w:pPr>
            <w:r w:rsidRPr="00DB4F9E">
              <w:rPr>
                <w:sz w:val="21"/>
                <w:szCs w:val="21"/>
              </w:rPr>
              <w:t>668</w:t>
            </w:r>
          </w:p>
        </w:tc>
        <w:tc>
          <w:tcPr>
            <w:tcW w:w="1080" w:type="dxa"/>
            <w:vAlign w:val="center"/>
          </w:tcPr>
          <w:p w14:paraId="337472AF" w14:textId="3B3D76A2" w:rsidR="00426EF6" w:rsidRPr="00426EF6" w:rsidRDefault="00426EF6" w:rsidP="00426EF6">
            <w:pPr>
              <w:spacing w:after="0" w:line="240" w:lineRule="auto"/>
              <w:jc w:val="center"/>
              <w:rPr>
                <w:rFonts w:asciiTheme="minorHAnsi" w:hAnsiTheme="minorHAnsi"/>
                <w:sz w:val="21"/>
                <w:szCs w:val="21"/>
              </w:rPr>
            </w:pPr>
            <w:r w:rsidRPr="00DB4F9E">
              <w:rPr>
                <w:sz w:val="21"/>
                <w:szCs w:val="21"/>
              </w:rPr>
              <w:t>13%</w:t>
            </w:r>
          </w:p>
        </w:tc>
        <w:tc>
          <w:tcPr>
            <w:tcW w:w="990" w:type="dxa"/>
            <w:vAlign w:val="center"/>
          </w:tcPr>
          <w:p w14:paraId="15606E21" w14:textId="3FFD08F5" w:rsidR="00426EF6" w:rsidRPr="00426EF6" w:rsidRDefault="00426EF6" w:rsidP="00426EF6">
            <w:pPr>
              <w:spacing w:after="0" w:line="240" w:lineRule="auto"/>
              <w:jc w:val="center"/>
              <w:rPr>
                <w:rFonts w:asciiTheme="minorHAnsi" w:hAnsiTheme="minorHAnsi"/>
                <w:sz w:val="21"/>
                <w:szCs w:val="21"/>
              </w:rPr>
            </w:pPr>
            <w:r w:rsidRPr="00DB4F9E">
              <w:rPr>
                <w:sz w:val="21"/>
                <w:szCs w:val="21"/>
              </w:rPr>
              <w:t>1.4%</w:t>
            </w:r>
          </w:p>
        </w:tc>
      </w:tr>
      <w:tr w:rsidR="00426EF6" w:rsidRPr="00C035EC" w14:paraId="7573A097" w14:textId="77777777" w:rsidTr="00DB4F9E">
        <w:trPr>
          <w:trHeight w:val="288"/>
        </w:trPr>
        <w:tc>
          <w:tcPr>
            <w:tcW w:w="6480" w:type="dxa"/>
            <w:shd w:val="clear" w:color="auto" w:fill="auto"/>
            <w:noWrap/>
            <w:vAlign w:val="center"/>
          </w:tcPr>
          <w:p w14:paraId="3F127F10" w14:textId="47415AB5" w:rsidR="00426EF6" w:rsidRPr="00426EF6" w:rsidDel="00426EF6" w:rsidRDefault="00426EF6" w:rsidP="00426EF6">
            <w:pPr>
              <w:spacing w:after="0" w:line="240" w:lineRule="auto"/>
              <w:rPr>
                <w:rFonts w:cs="Calibri"/>
                <w:sz w:val="21"/>
                <w:szCs w:val="21"/>
              </w:rPr>
            </w:pPr>
            <w:r w:rsidRPr="00DB4F9E">
              <w:rPr>
                <w:sz w:val="21"/>
                <w:szCs w:val="21"/>
              </w:rPr>
              <w:t>Hotels (except Casino Hotels) and Motels (721110)</w:t>
            </w:r>
          </w:p>
        </w:tc>
        <w:tc>
          <w:tcPr>
            <w:tcW w:w="990" w:type="dxa"/>
            <w:shd w:val="clear" w:color="auto" w:fill="auto"/>
            <w:noWrap/>
            <w:vAlign w:val="center"/>
          </w:tcPr>
          <w:p w14:paraId="43A1669F" w14:textId="3141AAC5" w:rsidR="00426EF6" w:rsidRPr="00DB4F9E" w:rsidDel="00426EF6" w:rsidRDefault="00426EF6" w:rsidP="00426EF6">
            <w:pPr>
              <w:spacing w:after="0" w:line="240" w:lineRule="auto"/>
              <w:jc w:val="center"/>
              <w:rPr>
                <w:rFonts w:ascii="Calibri" w:hAnsi="Calibri" w:cs="Calibri"/>
                <w:sz w:val="21"/>
                <w:szCs w:val="21"/>
              </w:rPr>
            </w:pPr>
            <w:r w:rsidRPr="00DB4F9E">
              <w:rPr>
                <w:sz w:val="21"/>
                <w:szCs w:val="21"/>
              </w:rPr>
              <w:t>582</w:t>
            </w:r>
          </w:p>
        </w:tc>
        <w:tc>
          <w:tcPr>
            <w:tcW w:w="990" w:type="dxa"/>
            <w:vAlign w:val="center"/>
          </w:tcPr>
          <w:p w14:paraId="21EACB7D" w14:textId="3F411950" w:rsidR="00426EF6" w:rsidRPr="00DB4F9E" w:rsidDel="00426EF6" w:rsidRDefault="00426EF6" w:rsidP="00426EF6">
            <w:pPr>
              <w:spacing w:after="0" w:line="240" w:lineRule="auto"/>
              <w:jc w:val="center"/>
              <w:rPr>
                <w:rFonts w:ascii="Calibri" w:hAnsi="Calibri" w:cs="Calibri"/>
                <w:sz w:val="21"/>
                <w:szCs w:val="21"/>
              </w:rPr>
            </w:pPr>
            <w:r w:rsidRPr="00DB4F9E">
              <w:rPr>
                <w:sz w:val="21"/>
                <w:szCs w:val="21"/>
              </w:rPr>
              <w:t>613</w:t>
            </w:r>
          </w:p>
        </w:tc>
        <w:tc>
          <w:tcPr>
            <w:tcW w:w="1080" w:type="dxa"/>
            <w:vAlign w:val="center"/>
          </w:tcPr>
          <w:p w14:paraId="478D3933" w14:textId="3F74F26C" w:rsidR="00426EF6" w:rsidRPr="00DB4F9E" w:rsidDel="00426EF6" w:rsidRDefault="00426EF6" w:rsidP="00426EF6">
            <w:pPr>
              <w:spacing w:after="0" w:line="240" w:lineRule="auto"/>
              <w:jc w:val="center"/>
              <w:rPr>
                <w:rFonts w:ascii="Calibri" w:hAnsi="Calibri" w:cs="Calibri"/>
                <w:sz w:val="21"/>
                <w:szCs w:val="21"/>
              </w:rPr>
            </w:pPr>
            <w:r w:rsidRPr="00DB4F9E">
              <w:rPr>
                <w:sz w:val="21"/>
                <w:szCs w:val="21"/>
              </w:rPr>
              <w:t>5%</w:t>
            </w:r>
          </w:p>
        </w:tc>
        <w:tc>
          <w:tcPr>
            <w:tcW w:w="990" w:type="dxa"/>
            <w:vAlign w:val="center"/>
          </w:tcPr>
          <w:p w14:paraId="0FD83B9D" w14:textId="0484E358" w:rsidR="00426EF6" w:rsidRPr="00DB4F9E" w:rsidDel="00426EF6" w:rsidRDefault="00426EF6" w:rsidP="00426EF6">
            <w:pPr>
              <w:spacing w:after="0" w:line="240" w:lineRule="auto"/>
              <w:jc w:val="center"/>
              <w:rPr>
                <w:rFonts w:ascii="Calibri" w:hAnsi="Calibri" w:cs="Calibri"/>
                <w:sz w:val="21"/>
                <w:szCs w:val="21"/>
              </w:rPr>
            </w:pPr>
            <w:r w:rsidRPr="00DB4F9E">
              <w:rPr>
                <w:sz w:val="21"/>
                <w:szCs w:val="21"/>
              </w:rPr>
              <w:t>1.4%</w:t>
            </w:r>
          </w:p>
        </w:tc>
      </w:tr>
      <w:tr w:rsidR="00426EF6" w:rsidRPr="00C035EC" w14:paraId="662FDB3A" w14:textId="77777777" w:rsidTr="00DB4F9E">
        <w:trPr>
          <w:trHeight w:val="288"/>
        </w:trPr>
        <w:tc>
          <w:tcPr>
            <w:tcW w:w="6480" w:type="dxa"/>
            <w:shd w:val="clear" w:color="auto" w:fill="auto"/>
            <w:noWrap/>
            <w:vAlign w:val="center"/>
          </w:tcPr>
          <w:p w14:paraId="6FE4C7A6" w14:textId="79124CBB" w:rsidR="00426EF6" w:rsidRPr="00426EF6" w:rsidDel="00426EF6" w:rsidRDefault="00426EF6" w:rsidP="00426EF6">
            <w:pPr>
              <w:spacing w:after="0" w:line="240" w:lineRule="auto"/>
              <w:rPr>
                <w:rFonts w:cs="Calibri"/>
                <w:sz w:val="21"/>
                <w:szCs w:val="21"/>
              </w:rPr>
            </w:pPr>
            <w:r w:rsidRPr="00DB4F9E">
              <w:rPr>
                <w:sz w:val="21"/>
                <w:szCs w:val="21"/>
              </w:rPr>
              <w:t>Crop Production (111000)</w:t>
            </w:r>
          </w:p>
        </w:tc>
        <w:tc>
          <w:tcPr>
            <w:tcW w:w="990" w:type="dxa"/>
            <w:shd w:val="clear" w:color="auto" w:fill="auto"/>
            <w:noWrap/>
            <w:vAlign w:val="center"/>
          </w:tcPr>
          <w:p w14:paraId="36CC22D1" w14:textId="4E1690C1" w:rsidR="00426EF6" w:rsidRPr="00DB4F9E" w:rsidDel="00426EF6" w:rsidRDefault="00426EF6" w:rsidP="00426EF6">
            <w:pPr>
              <w:spacing w:after="0" w:line="240" w:lineRule="auto"/>
              <w:jc w:val="center"/>
              <w:rPr>
                <w:rFonts w:ascii="Calibri" w:hAnsi="Calibri" w:cs="Calibri"/>
                <w:sz w:val="21"/>
                <w:szCs w:val="21"/>
              </w:rPr>
            </w:pPr>
            <w:r w:rsidRPr="00DB4F9E">
              <w:rPr>
                <w:sz w:val="21"/>
                <w:szCs w:val="21"/>
              </w:rPr>
              <w:t>557</w:t>
            </w:r>
          </w:p>
        </w:tc>
        <w:tc>
          <w:tcPr>
            <w:tcW w:w="990" w:type="dxa"/>
            <w:vAlign w:val="center"/>
          </w:tcPr>
          <w:p w14:paraId="50607AF9" w14:textId="52BC0877" w:rsidR="00426EF6" w:rsidRPr="00DB4F9E" w:rsidDel="00426EF6" w:rsidRDefault="00426EF6" w:rsidP="00426EF6">
            <w:pPr>
              <w:spacing w:after="0" w:line="240" w:lineRule="auto"/>
              <w:jc w:val="center"/>
              <w:rPr>
                <w:rFonts w:ascii="Calibri" w:hAnsi="Calibri" w:cs="Calibri"/>
                <w:sz w:val="21"/>
                <w:szCs w:val="21"/>
              </w:rPr>
            </w:pPr>
            <w:r w:rsidRPr="00DB4F9E">
              <w:rPr>
                <w:sz w:val="21"/>
                <w:szCs w:val="21"/>
              </w:rPr>
              <w:t>562</w:t>
            </w:r>
          </w:p>
        </w:tc>
        <w:tc>
          <w:tcPr>
            <w:tcW w:w="1080" w:type="dxa"/>
            <w:vAlign w:val="center"/>
          </w:tcPr>
          <w:p w14:paraId="205A9480" w14:textId="129D9A98" w:rsidR="00426EF6" w:rsidRPr="00DB4F9E" w:rsidDel="00426EF6" w:rsidRDefault="00426EF6" w:rsidP="00426EF6">
            <w:pPr>
              <w:spacing w:after="0" w:line="240" w:lineRule="auto"/>
              <w:jc w:val="center"/>
              <w:rPr>
                <w:rFonts w:ascii="Calibri" w:hAnsi="Calibri" w:cs="Calibri"/>
                <w:sz w:val="21"/>
                <w:szCs w:val="21"/>
              </w:rPr>
            </w:pPr>
            <w:r w:rsidRPr="00DB4F9E">
              <w:rPr>
                <w:sz w:val="21"/>
                <w:szCs w:val="21"/>
              </w:rPr>
              <w:t>1%</w:t>
            </w:r>
          </w:p>
        </w:tc>
        <w:tc>
          <w:tcPr>
            <w:tcW w:w="990" w:type="dxa"/>
            <w:vAlign w:val="center"/>
          </w:tcPr>
          <w:p w14:paraId="4DFFB782" w14:textId="43407922" w:rsidR="00426EF6" w:rsidRPr="00DB4F9E" w:rsidDel="00426EF6" w:rsidRDefault="00426EF6" w:rsidP="00426EF6">
            <w:pPr>
              <w:spacing w:after="0" w:line="240" w:lineRule="auto"/>
              <w:jc w:val="center"/>
              <w:rPr>
                <w:rFonts w:ascii="Calibri" w:hAnsi="Calibri" w:cs="Calibri"/>
                <w:sz w:val="21"/>
                <w:szCs w:val="21"/>
              </w:rPr>
            </w:pPr>
            <w:r w:rsidRPr="00DB4F9E">
              <w:rPr>
                <w:sz w:val="21"/>
                <w:szCs w:val="21"/>
              </w:rPr>
              <w:t>1.3%</w:t>
            </w:r>
          </w:p>
        </w:tc>
      </w:tr>
      <w:tr w:rsidR="00426EF6" w:rsidRPr="00C035EC" w14:paraId="477500EB" w14:textId="77777777" w:rsidTr="00DB4F9E">
        <w:trPr>
          <w:trHeight w:val="288"/>
        </w:trPr>
        <w:tc>
          <w:tcPr>
            <w:tcW w:w="6480" w:type="dxa"/>
            <w:shd w:val="clear" w:color="auto" w:fill="auto"/>
            <w:noWrap/>
            <w:vAlign w:val="center"/>
          </w:tcPr>
          <w:p w14:paraId="54FA3A94" w14:textId="1B73E4DF" w:rsidR="00426EF6" w:rsidRPr="00426EF6" w:rsidDel="00426EF6" w:rsidRDefault="00426EF6" w:rsidP="00426EF6">
            <w:pPr>
              <w:spacing w:after="0" w:line="240" w:lineRule="auto"/>
              <w:rPr>
                <w:rFonts w:cs="Calibri"/>
                <w:sz w:val="21"/>
                <w:szCs w:val="21"/>
              </w:rPr>
            </w:pPr>
            <w:r w:rsidRPr="00DB4F9E">
              <w:rPr>
                <w:sz w:val="21"/>
                <w:szCs w:val="21"/>
              </w:rPr>
              <w:t>Colleges, Universities, and Professional Schools (611310)</w:t>
            </w:r>
          </w:p>
        </w:tc>
        <w:tc>
          <w:tcPr>
            <w:tcW w:w="990" w:type="dxa"/>
            <w:shd w:val="clear" w:color="auto" w:fill="auto"/>
            <w:noWrap/>
            <w:vAlign w:val="center"/>
          </w:tcPr>
          <w:p w14:paraId="1EA618EF" w14:textId="481FF87B" w:rsidR="00426EF6" w:rsidRPr="00DB4F9E" w:rsidDel="00426EF6" w:rsidRDefault="00426EF6" w:rsidP="00426EF6">
            <w:pPr>
              <w:spacing w:after="0" w:line="240" w:lineRule="auto"/>
              <w:jc w:val="center"/>
              <w:rPr>
                <w:rFonts w:ascii="Calibri" w:hAnsi="Calibri" w:cs="Calibri"/>
                <w:sz w:val="21"/>
                <w:szCs w:val="21"/>
              </w:rPr>
            </w:pPr>
            <w:r w:rsidRPr="00DB4F9E">
              <w:rPr>
                <w:sz w:val="21"/>
                <w:szCs w:val="21"/>
              </w:rPr>
              <w:t>540</w:t>
            </w:r>
          </w:p>
        </w:tc>
        <w:tc>
          <w:tcPr>
            <w:tcW w:w="990" w:type="dxa"/>
            <w:vAlign w:val="center"/>
          </w:tcPr>
          <w:p w14:paraId="65174224" w14:textId="0D8C6CBD" w:rsidR="00426EF6" w:rsidRPr="00DB4F9E" w:rsidDel="00426EF6" w:rsidRDefault="00426EF6" w:rsidP="00426EF6">
            <w:pPr>
              <w:spacing w:after="0" w:line="240" w:lineRule="auto"/>
              <w:jc w:val="center"/>
              <w:rPr>
                <w:rFonts w:ascii="Calibri" w:hAnsi="Calibri" w:cs="Calibri"/>
                <w:sz w:val="21"/>
                <w:szCs w:val="21"/>
              </w:rPr>
            </w:pPr>
            <w:r w:rsidRPr="00DB4F9E">
              <w:rPr>
                <w:sz w:val="21"/>
                <w:szCs w:val="21"/>
              </w:rPr>
              <w:t>613</w:t>
            </w:r>
          </w:p>
        </w:tc>
        <w:tc>
          <w:tcPr>
            <w:tcW w:w="1080" w:type="dxa"/>
            <w:vAlign w:val="center"/>
          </w:tcPr>
          <w:p w14:paraId="48515D8F" w14:textId="5F345145" w:rsidR="00426EF6" w:rsidRPr="00DB4F9E" w:rsidDel="00426EF6" w:rsidRDefault="00426EF6" w:rsidP="00426EF6">
            <w:pPr>
              <w:spacing w:after="0" w:line="240" w:lineRule="auto"/>
              <w:jc w:val="center"/>
              <w:rPr>
                <w:rFonts w:ascii="Calibri" w:hAnsi="Calibri" w:cs="Calibri"/>
                <w:sz w:val="21"/>
                <w:szCs w:val="21"/>
              </w:rPr>
            </w:pPr>
            <w:r w:rsidRPr="00DB4F9E">
              <w:rPr>
                <w:sz w:val="21"/>
                <w:szCs w:val="21"/>
              </w:rPr>
              <w:t>14%</w:t>
            </w:r>
          </w:p>
        </w:tc>
        <w:tc>
          <w:tcPr>
            <w:tcW w:w="990" w:type="dxa"/>
            <w:vAlign w:val="center"/>
          </w:tcPr>
          <w:p w14:paraId="747F01CD" w14:textId="751EB043" w:rsidR="00426EF6" w:rsidRPr="00DB4F9E" w:rsidDel="00426EF6" w:rsidRDefault="00426EF6" w:rsidP="00426EF6">
            <w:pPr>
              <w:spacing w:after="0" w:line="240" w:lineRule="auto"/>
              <w:jc w:val="center"/>
              <w:rPr>
                <w:rFonts w:ascii="Calibri" w:hAnsi="Calibri" w:cs="Calibri"/>
                <w:sz w:val="21"/>
                <w:szCs w:val="21"/>
              </w:rPr>
            </w:pPr>
            <w:r w:rsidRPr="00DB4F9E">
              <w:rPr>
                <w:sz w:val="21"/>
                <w:szCs w:val="21"/>
              </w:rPr>
              <w:t>1.3%</w:t>
            </w:r>
          </w:p>
        </w:tc>
      </w:tr>
    </w:tbl>
    <w:p w14:paraId="325105F8" w14:textId="694D6C41" w:rsidR="00493C12" w:rsidRPr="008E11B2" w:rsidRDefault="00FD2C28" w:rsidP="00481230">
      <w:pPr>
        <w:spacing w:after="360"/>
        <w:ind w:left="144"/>
        <w:rPr>
          <w:i/>
          <w:sz w:val="20"/>
          <w:szCs w:val="20"/>
        </w:rPr>
      </w:pPr>
      <w:r>
        <w:rPr>
          <w:i/>
          <w:sz w:val="20"/>
          <w:szCs w:val="20"/>
        </w:rPr>
        <w:t xml:space="preserve">Source: EMSI </w:t>
      </w:r>
      <w:r w:rsidR="006658C6">
        <w:rPr>
          <w:i/>
          <w:sz w:val="20"/>
          <w:szCs w:val="20"/>
        </w:rPr>
        <w:t>2018.</w:t>
      </w:r>
      <w:r w:rsidR="00426EF6">
        <w:rPr>
          <w:i/>
          <w:sz w:val="20"/>
          <w:szCs w:val="20"/>
        </w:rPr>
        <w:t>2</w:t>
      </w:r>
    </w:p>
    <w:p w14:paraId="002D90EC" w14:textId="0CA50690"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4D03E0">
        <w:rPr>
          <w:b/>
        </w:rPr>
        <w:t xml:space="preserve">Posting </w:t>
      </w:r>
      <w:r w:rsidR="00185317">
        <w:rPr>
          <w:b/>
        </w:rPr>
        <w:t>Environmental Landscaping</w:t>
      </w:r>
      <w:r w:rsidR="001C1787">
        <w:rPr>
          <w:b/>
        </w:rPr>
        <w:t xml:space="preserve"> Occupations in Bay and </w:t>
      </w:r>
      <w:r w:rsidR="00185317">
        <w:rPr>
          <w:b/>
        </w:rPr>
        <w:t>North Bay</w:t>
      </w:r>
      <w:r w:rsidR="001C1787">
        <w:rPr>
          <w:b/>
        </w:rPr>
        <w:t xml:space="preserve"> </w:t>
      </w:r>
      <w:r w:rsidR="001C1787" w:rsidRPr="00AD36F0">
        <w:rPr>
          <w:b/>
          <w:sz w:val="18"/>
        </w:rPr>
        <w:t>(</w:t>
      </w:r>
      <w:r w:rsidR="00185317">
        <w:rPr>
          <w:b/>
        </w:rPr>
        <w:t>May 2017 - Apr</w:t>
      </w:r>
      <w:r w:rsidR="004D03E0">
        <w:rPr>
          <w:b/>
        </w:rPr>
        <w:t>il</w:t>
      </w:r>
      <w:r w:rsidR="00185317">
        <w:rPr>
          <w:b/>
        </w:rPr>
        <w:t xml:space="preserve"> 2018</w:t>
      </w:r>
      <w:r w:rsidR="001C1787" w:rsidRPr="00AD36F0">
        <w:rPr>
          <w:b/>
          <w:sz w:val="18"/>
        </w:rPr>
        <w:t>)</w:t>
      </w:r>
    </w:p>
    <w:tbl>
      <w:tblPr>
        <w:tblW w:w="91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420"/>
        <w:gridCol w:w="630"/>
        <w:gridCol w:w="3870"/>
        <w:gridCol w:w="1260"/>
      </w:tblGrid>
      <w:tr w:rsidR="00426EF6" w:rsidRPr="008409A0" w14:paraId="23161B89" w14:textId="5D2D7D56" w:rsidTr="00DB4F9E">
        <w:trPr>
          <w:trHeight w:val="278"/>
        </w:trPr>
        <w:tc>
          <w:tcPr>
            <w:tcW w:w="3420" w:type="dxa"/>
            <w:tcBorders>
              <w:top w:val="single" w:sz="4" w:space="0" w:color="BFBFBF" w:themeColor="background1" w:themeShade="BF"/>
              <w:bottom w:val="nil"/>
            </w:tcBorders>
            <w:shd w:val="clear" w:color="auto" w:fill="E1EE7E" w:themeFill="background2"/>
            <w:noWrap/>
            <w:vAlign w:val="center"/>
            <w:hideMark/>
          </w:tcPr>
          <w:p w14:paraId="767FF6D3" w14:textId="77777777" w:rsidR="00426EF6" w:rsidRPr="00A47645" w:rsidRDefault="00426EF6" w:rsidP="00FB5153">
            <w:pPr>
              <w:spacing w:after="0" w:line="240" w:lineRule="auto"/>
              <w:rPr>
                <w:rFonts w:eastAsia="Times New Roman"/>
                <w:b/>
                <w:sz w:val="21"/>
                <w:szCs w:val="21"/>
              </w:rPr>
            </w:pPr>
            <w:r w:rsidRPr="00A47645">
              <w:rPr>
                <w:rFonts w:eastAsia="Times New Roman"/>
                <w:b/>
                <w:sz w:val="21"/>
                <w:szCs w:val="21"/>
              </w:rPr>
              <w:t>Employer</w:t>
            </w:r>
          </w:p>
        </w:tc>
        <w:tc>
          <w:tcPr>
            <w:tcW w:w="630" w:type="dxa"/>
            <w:tcBorders>
              <w:top w:val="single" w:sz="4" w:space="0" w:color="BFBFBF" w:themeColor="background1" w:themeShade="BF"/>
              <w:bottom w:val="nil"/>
              <w:right w:val="single" w:sz="4" w:space="0" w:color="BFBFBF" w:themeColor="background1" w:themeShade="BF"/>
            </w:tcBorders>
            <w:shd w:val="clear" w:color="auto" w:fill="E1EE7E" w:themeFill="background2"/>
            <w:noWrap/>
            <w:vAlign w:val="center"/>
            <w:hideMark/>
          </w:tcPr>
          <w:p w14:paraId="262CE33B" w14:textId="0C41A3A8" w:rsidR="00426EF6" w:rsidRPr="00A47645" w:rsidRDefault="00426EF6" w:rsidP="00FB5153">
            <w:pPr>
              <w:spacing w:after="0" w:line="240" w:lineRule="auto"/>
              <w:jc w:val="center"/>
              <w:rPr>
                <w:rFonts w:eastAsia="Times New Roman"/>
                <w:b/>
                <w:sz w:val="21"/>
                <w:szCs w:val="21"/>
              </w:rPr>
            </w:pPr>
            <w:r w:rsidRPr="00A47645">
              <w:rPr>
                <w:rFonts w:eastAsia="Times New Roman"/>
                <w:b/>
                <w:sz w:val="21"/>
                <w:szCs w:val="21"/>
              </w:rPr>
              <w:t>Bay</w:t>
            </w:r>
          </w:p>
        </w:tc>
        <w:tc>
          <w:tcPr>
            <w:tcW w:w="3870" w:type="dxa"/>
            <w:tcBorders>
              <w:top w:val="single" w:sz="4" w:space="0" w:color="BFBFBF" w:themeColor="background1" w:themeShade="BF"/>
              <w:left w:val="single" w:sz="4" w:space="0" w:color="BFBFBF" w:themeColor="background1" w:themeShade="BF"/>
              <w:bottom w:val="nil"/>
            </w:tcBorders>
            <w:shd w:val="clear" w:color="auto" w:fill="A5B818" w:themeFill="accent2"/>
            <w:vAlign w:val="center"/>
          </w:tcPr>
          <w:p w14:paraId="44D3D9FC" w14:textId="4A6D6B6C" w:rsidR="00426EF6" w:rsidRDefault="00426EF6" w:rsidP="00FB5153">
            <w:pPr>
              <w:spacing w:after="0" w:line="240" w:lineRule="auto"/>
              <w:rPr>
                <w:rFonts w:eastAsia="Times New Roman"/>
                <w:b/>
                <w:sz w:val="21"/>
                <w:szCs w:val="21"/>
              </w:rPr>
            </w:pPr>
            <w:r>
              <w:rPr>
                <w:rFonts w:eastAsia="Times New Roman"/>
                <w:b/>
                <w:sz w:val="21"/>
                <w:szCs w:val="21"/>
              </w:rPr>
              <w:t>Employer</w:t>
            </w:r>
          </w:p>
        </w:tc>
        <w:tc>
          <w:tcPr>
            <w:tcW w:w="1260" w:type="dxa"/>
            <w:tcBorders>
              <w:top w:val="single" w:sz="4" w:space="0" w:color="BFBFBF" w:themeColor="background1" w:themeShade="BF"/>
              <w:left w:val="nil"/>
              <w:bottom w:val="nil"/>
            </w:tcBorders>
            <w:shd w:val="clear" w:color="auto" w:fill="A5B818" w:themeFill="accent2"/>
            <w:vAlign w:val="center"/>
          </w:tcPr>
          <w:p w14:paraId="352E3B23" w14:textId="0DE7B693" w:rsidR="00426EF6" w:rsidRDefault="00426EF6" w:rsidP="00FB5153">
            <w:pPr>
              <w:spacing w:after="0" w:line="240" w:lineRule="auto"/>
              <w:jc w:val="center"/>
              <w:rPr>
                <w:rFonts w:eastAsia="Times New Roman"/>
                <w:b/>
                <w:sz w:val="21"/>
                <w:szCs w:val="21"/>
              </w:rPr>
            </w:pPr>
            <w:r>
              <w:rPr>
                <w:rFonts w:eastAsia="Times New Roman"/>
                <w:b/>
                <w:sz w:val="21"/>
                <w:szCs w:val="21"/>
              </w:rPr>
              <w:t>North Bay</w:t>
            </w:r>
          </w:p>
        </w:tc>
      </w:tr>
      <w:tr w:rsidR="00426EF6" w:rsidRPr="00DA0761" w14:paraId="1E177280" w14:textId="499F80F6" w:rsidTr="00DB4F9E">
        <w:trPr>
          <w:trHeight w:val="260"/>
        </w:trPr>
        <w:tc>
          <w:tcPr>
            <w:tcW w:w="3420" w:type="dxa"/>
            <w:tcBorders>
              <w:top w:val="nil"/>
            </w:tcBorders>
            <w:shd w:val="clear" w:color="auto" w:fill="auto"/>
            <w:noWrap/>
          </w:tcPr>
          <w:p w14:paraId="222B2D17" w14:textId="632468BD" w:rsidR="00426EF6" w:rsidRPr="00EC10F8" w:rsidRDefault="00426EF6" w:rsidP="00EC10F8">
            <w:pPr>
              <w:spacing w:after="0" w:line="240" w:lineRule="auto"/>
              <w:rPr>
                <w:rFonts w:asciiTheme="minorHAnsi" w:eastAsia="Times New Roman" w:hAnsiTheme="minorHAnsi"/>
                <w:sz w:val="21"/>
                <w:szCs w:val="21"/>
              </w:rPr>
            </w:pPr>
            <w:r w:rsidRPr="00EC10F8">
              <w:rPr>
                <w:rFonts w:asciiTheme="minorHAnsi" w:hAnsiTheme="minorHAnsi"/>
                <w:sz w:val="21"/>
                <w:szCs w:val="21"/>
              </w:rPr>
              <w:t>Brightview</w:t>
            </w:r>
          </w:p>
        </w:tc>
        <w:tc>
          <w:tcPr>
            <w:tcW w:w="630" w:type="dxa"/>
            <w:tcBorders>
              <w:top w:val="nil"/>
              <w:right w:val="single" w:sz="4" w:space="0" w:color="BFBFBF" w:themeColor="background1" w:themeShade="BF"/>
            </w:tcBorders>
            <w:shd w:val="clear" w:color="auto" w:fill="auto"/>
            <w:noWrap/>
            <w:vAlign w:val="center"/>
          </w:tcPr>
          <w:p w14:paraId="6D6D886B" w14:textId="66621F84" w:rsidR="00426EF6" w:rsidRPr="00EC10F8" w:rsidRDefault="00426EF6" w:rsidP="00EC10F8">
            <w:pPr>
              <w:spacing w:after="0" w:line="240" w:lineRule="auto"/>
              <w:jc w:val="right"/>
              <w:rPr>
                <w:rFonts w:asciiTheme="minorHAnsi" w:eastAsia="Times New Roman" w:hAnsiTheme="minorHAnsi"/>
                <w:sz w:val="21"/>
                <w:szCs w:val="21"/>
              </w:rPr>
            </w:pPr>
            <w:r w:rsidRPr="00EC10F8">
              <w:rPr>
                <w:rFonts w:asciiTheme="minorHAnsi" w:hAnsiTheme="minorHAnsi"/>
                <w:sz w:val="21"/>
                <w:szCs w:val="21"/>
              </w:rPr>
              <w:t>23</w:t>
            </w:r>
          </w:p>
        </w:tc>
        <w:tc>
          <w:tcPr>
            <w:tcW w:w="3870" w:type="dxa"/>
            <w:tcBorders>
              <w:top w:val="nil"/>
              <w:left w:val="single" w:sz="4" w:space="0" w:color="BFBFBF" w:themeColor="background1" w:themeShade="BF"/>
            </w:tcBorders>
          </w:tcPr>
          <w:p w14:paraId="55A250CE" w14:textId="648B98EB" w:rsidR="00426EF6" w:rsidRPr="00EC10F8" w:rsidRDefault="00426EF6" w:rsidP="00EC10F8">
            <w:pPr>
              <w:spacing w:after="0" w:line="240" w:lineRule="auto"/>
              <w:rPr>
                <w:rFonts w:asciiTheme="minorHAnsi" w:hAnsiTheme="minorHAnsi"/>
                <w:sz w:val="21"/>
                <w:szCs w:val="21"/>
              </w:rPr>
            </w:pPr>
            <w:proofErr w:type="spellStart"/>
            <w:r>
              <w:rPr>
                <w:rFonts w:asciiTheme="minorHAnsi" w:hAnsiTheme="minorHAnsi"/>
                <w:sz w:val="21"/>
                <w:szCs w:val="21"/>
              </w:rPr>
              <w:t>Landcare</w:t>
            </w:r>
            <w:proofErr w:type="spellEnd"/>
          </w:p>
        </w:tc>
        <w:tc>
          <w:tcPr>
            <w:tcW w:w="1260" w:type="dxa"/>
            <w:tcBorders>
              <w:top w:val="nil"/>
              <w:left w:val="nil"/>
            </w:tcBorders>
          </w:tcPr>
          <w:p w14:paraId="07232FA4" w14:textId="3D52360F" w:rsidR="00426EF6" w:rsidRPr="00EC10F8" w:rsidRDefault="00426EF6" w:rsidP="00F008F2">
            <w:pPr>
              <w:spacing w:after="0" w:line="240" w:lineRule="auto"/>
              <w:jc w:val="center"/>
              <w:rPr>
                <w:rFonts w:asciiTheme="minorHAnsi" w:hAnsiTheme="minorHAnsi"/>
                <w:sz w:val="21"/>
                <w:szCs w:val="21"/>
              </w:rPr>
            </w:pPr>
            <w:r>
              <w:rPr>
                <w:rFonts w:asciiTheme="minorHAnsi" w:hAnsiTheme="minorHAnsi"/>
                <w:sz w:val="21"/>
                <w:szCs w:val="21"/>
              </w:rPr>
              <w:t>11</w:t>
            </w:r>
          </w:p>
        </w:tc>
      </w:tr>
      <w:tr w:rsidR="00426EF6" w:rsidRPr="00DA0761" w14:paraId="1B950AFE" w14:textId="6BE76AFC" w:rsidTr="00DB4F9E">
        <w:trPr>
          <w:trHeight w:val="260"/>
        </w:trPr>
        <w:tc>
          <w:tcPr>
            <w:tcW w:w="3420" w:type="dxa"/>
            <w:shd w:val="clear" w:color="auto" w:fill="auto"/>
            <w:noWrap/>
          </w:tcPr>
          <w:p w14:paraId="06D7C392" w14:textId="7797B822" w:rsidR="00426EF6" w:rsidRPr="00EC10F8" w:rsidRDefault="00426EF6" w:rsidP="00EC10F8">
            <w:pPr>
              <w:spacing w:after="0" w:line="240" w:lineRule="auto"/>
              <w:rPr>
                <w:rFonts w:asciiTheme="minorHAnsi" w:eastAsia="Times New Roman" w:hAnsiTheme="minorHAnsi"/>
                <w:sz w:val="21"/>
                <w:szCs w:val="21"/>
              </w:rPr>
            </w:pPr>
            <w:proofErr w:type="spellStart"/>
            <w:r w:rsidRPr="00EC10F8">
              <w:rPr>
                <w:rFonts w:asciiTheme="minorHAnsi" w:hAnsiTheme="minorHAnsi"/>
                <w:sz w:val="21"/>
                <w:szCs w:val="21"/>
              </w:rPr>
              <w:t>Landcare</w:t>
            </w:r>
            <w:proofErr w:type="spellEnd"/>
          </w:p>
        </w:tc>
        <w:tc>
          <w:tcPr>
            <w:tcW w:w="630" w:type="dxa"/>
            <w:tcBorders>
              <w:right w:val="single" w:sz="4" w:space="0" w:color="BFBFBF" w:themeColor="background1" w:themeShade="BF"/>
            </w:tcBorders>
            <w:shd w:val="clear" w:color="auto" w:fill="auto"/>
            <w:noWrap/>
            <w:vAlign w:val="center"/>
          </w:tcPr>
          <w:p w14:paraId="1E765A0F" w14:textId="50E60D36" w:rsidR="00426EF6" w:rsidRPr="00EC10F8" w:rsidRDefault="00426EF6" w:rsidP="00EC10F8">
            <w:pPr>
              <w:spacing w:after="0" w:line="240" w:lineRule="auto"/>
              <w:jc w:val="right"/>
              <w:rPr>
                <w:rFonts w:asciiTheme="minorHAnsi" w:eastAsia="Times New Roman" w:hAnsiTheme="minorHAnsi"/>
                <w:sz w:val="21"/>
                <w:szCs w:val="21"/>
              </w:rPr>
            </w:pPr>
            <w:r w:rsidRPr="00EC10F8">
              <w:rPr>
                <w:rFonts w:asciiTheme="minorHAnsi" w:hAnsiTheme="minorHAnsi"/>
                <w:sz w:val="21"/>
                <w:szCs w:val="21"/>
              </w:rPr>
              <w:t>20</w:t>
            </w:r>
          </w:p>
        </w:tc>
        <w:tc>
          <w:tcPr>
            <w:tcW w:w="3870" w:type="dxa"/>
            <w:tcBorders>
              <w:left w:val="single" w:sz="4" w:space="0" w:color="BFBFBF" w:themeColor="background1" w:themeShade="BF"/>
            </w:tcBorders>
          </w:tcPr>
          <w:p w14:paraId="38244EAB" w14:textId="7242BD71" w:rsidR="00426EF6" w:rsidRPr="00EC10F8" w:rsidRDefault="00426EF6" w:rsidP="00EC10F8">
            <w:pPr>
              <w:spacing w:after="0" w:line="240" w:lineRule="auto"/>
              <w:rPr>
                <w:rFonts w:asciiTheme="minorHAnsi" w:hAnsiTheme="minorHAnsi"/>
                <w:sz w:val="21"/>
                <w:szCs w:val="21"/>
              </w:rPr>
            </w:pPr>
            <w:r>
              <w:rPr>
                <w:rFonts w:asciiTheme="minorHAnsi" w:hAnsiTheme="minorHAnsi"/>
                <w:sz w:val="21"/>
                <w:szCs w:val="21"/>
              </w:rPr>
              <w:t>Wyndham Worldwide</w:t>
            </w:r>
          </w:p>
        </w:tc>
        <w:tc>
          <w:tcPr>
            <w:tcW w:w="1260" w:type="dxa"/>
            <w:tcBorders>
              <w:left w:val="nil"/>
            </w:tcBorders>
          </w:tcPr>
          <w:p w14:paraId="28003F88" w14:textId="4E055DE2" w:rsidR="00426EF6" w:rsidRPr="00EC10F8" w:rsidRDefault="00426EF6" w:rsidP="00F008F2">
            <w:pPr>
              <w:spacing w:after="0" w:line="240" w:lineRule="auto"/>
              <w:jc w:val="center"/>
              <w:rPr>
                <w:rFonts w:asciiTheme="minorHAnsi" w:hAnsiTheme="minorHAnsi"/>
                <w:sz w:val="21"/>
                <w:szCs w:val="21"/>
              </w:rPr>
            </w:pPr>
            <w:r>
              <w:rPr>
                <w:rFonts w:asciiTheme="minorHAnsi" w:hAnsiTheme="minorHAnsi"/>
                <w:sz w:val="21"/>
                <w:szCs w:val="21"/>
              </w:rPr>
              <w:t>8</w:t>
            </w:r>
          </w:p>
        </w:tc>
      </w:tr>
      <w:tr w:rsidR="00426EF6" w:rsidRPr="00DA0761" w14:paraId="79527000" w14:textId="2C921328" w:rsidTr="00DB4F9E">
        <w:trPr>
          <w:trHeight w:val="260"/>
        </w:trPr>
        <w:tc>
          <w:tcPr>
            <w:tcW w:w="3420" w:type="dxa"/>
            <w:shd w:val="clear" w:color="auto" w:fill="auto"/>
            <w:noWrap/>
          </w:tcPr>
          <w:p w14:paraId="2CB1308D" w14:textId="0B9EF0A5" w:rsidR="00426EF6" w:rsidRPr="00EC10F8" w:rsidRDefault="00426EF6" w:rsidP="00EC10F8">
            <w:pPr>
              <w:spacing w:after="0" w:line="240" w:lineRule="auto"/>
              <w:rPr>
                <w:rFonts w:asciiTheme="minorHAnsi" w:eastAsia="Times New Roman" w:hAnsiTheme="minorHAnsi"/>
                <w:sz w:val="21"/>
                <w:szCs w:val="21"/>
              </w:rPr>
            </w:pPr>
            <w:r w:rsidRPr="00EC10F8">
              <w:rPr>
                <w:rFonts w:asciiTheme="minorHAnsi" w:hAnsiTheme="minorHAnsi"/>
                <w:sz w:val="21"/>
                <w:szCs w:val="21"/>
              </w:rPr>
              <w:t>Brightview Landscapes</w:t>
            </w:r>
          </w:p>
        </w:tc>
        <w:tc>
          <w:tcPr>
            <w:tcW w:w="630" w:type="dxa"/>
            <w:tcBorders>
              <w:right w:val="single" w:sz="4" w:space="0" w:color="BFBFBF" w:themeColor="background1" w:themeShade="BF"/>
            </w:tcBorders>
            <w:shd w:val="clear" w:color="auto" w:fill="auto"/>
            <w:noWrap/>
            <w:vAlign w:val="center"/>
          </w:tcPr>
          <w:p w14:paraId="24A05410" w14:textId="0DE93785" w:rsidR="00426EF6" w:rsidRPr="00EC10F8" w:rsidRDefault="00426EF6" w:rsidP="00EC10F8">
            <w:pPr>
              <w:spacing w:after="0" w:line="240" w:lineRule="auto"/>
              <w:jc w:val="right"/>
              <w:rPr>
                <w:rFonts w:asciiTheme="minorHAnsi" w:eastAsia="Times New Roman" w:hAnsiTheme="minorHAnsi"/>
                <w:sz w:val="21"/>
                <w:szCs w:val="21"/>
              </w:rPr>
            </w:pPr>
            <w:r w:rsidRPr="00EC10F8">
              <w:rPr>
                <w:rFonts w:asciiTheme="minorHAnsi" w:hAnsiTheme="minorHAnsi"/>
                <w:sz w:val="21"/>
                <w:szCs w:val="21"/>
              </w:rPr>
              <w:t>18</w:t>
            </w:r>
          </w:p>
        </w:tc>
        <w:tc>
          <w:tcPr>
            <w:tcW w:w="3870" w:type="dxa"/>
            <w:tcBorders>
              <w:left w:val="single" w:sz="4" w:space="0" w:color="BFBFBF" w:themeColor="background1" w:themeShade="BF"/>
            </w:tcBorders>
          </w:tcPr>
          <w:p w14:paraId="40D19234" w14:textId="0F661AD6" w:rsidR="00426EF6" w:rsidRPr="00EC10F8" w:rsidRDefault="00426EF6" w:rsidP="00EC10F8">
            <w:pPr>
              <w:spacing w:after="0" w:line="240" w:lineRule="auto"/>
              <w:rPr>
                <w:rFonts w:asciiTheme="minorHAnsi" w:hAnsiTheme="minorHAnsi"/>
                <w:sz w:val="21"/>
                <w:szCs w:val="21"/>
              </w:rPr>
            </w:pPr>
            <w:r>
              <w:rPr>
                <w:rFonts w:asciiTheme="minorHAnsi" w:hAnsiTheme="minorHAnsi"/>
                <w:sz w:val="21"/>
                <w:szCs w:val="21"/>
              </w:rPr>
              <w:t xml:space="preserve">Pride </w:t>
            </w:r>
            <w:proofErr w:type="spellStart"/>
            <w:r>
              <w:rPr>
                <w:rFonts w:asciiTheme="minorHAnsi" w:hAnsiTheme="minorHAnsi"/>
                <w:sz w:val="21"/>
                <w:szCs w:val="21"/>
              </w:rPr>
              <w:t>Industried</w:t>
            </w:r>
            <w:proofErr w:type="spellEnd"/>
          </w:p>
        </w:tc>
        <w:tc>
          <w:tcPr>
            <w:tcW w:w="1260" w:type="dxa"/>
            <w:tcBorders>
              <w:left w:val="nil"/>
            </w:tcBorders>
          </w:tcPr>
          <w:p w14:paraId="7AF5BBB2" w14:textId="79B7B041" w:rsidR="00426EF6" w:rsidRPr="00EC10F8" w:rsidRDefault="00426EF6" w:rsidP="00F008F2">
            <w:pPr>
              <w:spacing w:after="0" w:line="240" w:lineRule="auto"/>
              <w:jc w:val="center"/>
              <w:rPr>
                <w:rFonts w:asciiTheme="minorHAnsi" w:hAnsiTheme="minorHAnsi"/>
                <w:sz w:val="21"/>
                <w:szCs w:val="21"/>
              </w:rPr>
            </w:pPr>
            <w:r>
              <w:rPr>
                <w:rFonts w:asciiTheme="minorHAnsi" w:hAnsiTheme="minorHAnsi"/>
                <w:sz w:val="21"/>
                <w:szCs w:val="21"/>
              </w:rPr>
              <w:t>8</w:t>
            </w:r>
          </w:p>
        </w:tc>
      </w:tr>
      <w:tr w:rsidR="00426EF6" w:rsidRPr="00DA0761" w14:paraId="3317C2F0" w14:textId="402E9785" w:rsidTr="00DB4F9E">
        <w:trPr>
          <w:trHeight w:val="260"/>
        </w:trPr>
        <w:tc>
          <w:tcPr>
            <w:tcW w:w="3420" w:type="dxa"/>
            <w:shd w:val="clear" w:color="auto" w:fill="auto"/>
            <w:noWrap/>
          </w:tcPr>
          <w:p w14:paraId="06E29FB7" w14:textId="4B0EE3A4" w:rsidR="00426EF6" w:rsidRPr="00EC10F8" w:rsidRDefault="00426EF6" w:rsidP="00EC10F8">
            <w:pPr>
              <w:spacing w:after="0" w:line="240" w:lineRule="auto"/>
              <w:rPr>
                <w:rFonts w:asciiTheme="minorHAnsi" w:hAnsiTheme="minorHAnsi"/>
                <w:sz w:val="21"/>
                <w:szCs w:val="21"/>
              </w:rPr>
            </w:pPr>
            <w:r w:rsidRPr="00EC10F8">
              <w:rPr>
                <w:rFonts w:asciiTheme="minorHAnsi" w:hAnsiTheme="minorHAnsi"/>
                <w:sz w:val="21"/>
                <w:szCs w:val="21"/>
              </w:rPr>
              <w:t>Fairfield Residential</w:t>
            </w:r>
          </w:p>
        </w:tc>
        <w:tc>
          <w:tcPr>
            <w:tcW w:w="630" w:type="dxa"/>
            <w:tcBorders>
              <w:right w:val="single" w:sz="4" w:space="0" w:color="BFBFBF" w:themeColor="background1" w:themeShade="BF"/>
            </w:tcBorders>
            <w:shd w:val="clear" w:color="auto" w:fill="auto"/>
            <w:noWrap/>
            <w:vAlign w:val="center"/>
          </w:tcPr>
          <w:p w14:paraId="3F15D16C" w14:textId="4E199AD4" w:rsidR="00426EF6" w:rsidRPr="00EC10F8" w:rsidRDefault="00426EF6" w:rsidP="00EC10F8">
            <w:pPr>
              <w:spacing w:after="0" w:line="240" w:lineRule="auto"/>
              <w:jc w:val="right"/>
              <w:rPr>
                <w:rFonts w:asciiTheme="minorHAnsi" w:hAnsiTheme="minorHAnsi"/>
                <w:sz w:val="21"/>
                <w:szCs w:val="21"/>
              </w:rPr>
            </w:pPr>
            <w:r w:rsidRPr="00EC10F8">
              <w:rPr>
                <w:rFonts w:asciiTheme="minorHAnsi" w:hAnsiTheme="minorHAnsi"/>
                <w:sz w:val="21"/>
                <w:szCs w:val="21"/>
              </w:rPr>
              <w:t>16</w:t>
            </w:r>
          </w:p>
        </w:tc>
        <w:tc>
          <w:tcPr>
            <w:tcW w:w="3870" w:type="dxa"/>
            <w:tcBorders>
              <w:left w:val="single" w:sz="4" w:space="0" w:color="BFBFBF" w:themeColor="background1" w:themeShade="BF"/>
            </w:tcBorders>
          </w:tcPr>
          <w:p w14:paraId="0FBA5210" w14:textId="3C3C40A2" w:rsidR="00426EF6" w:rsidRPr="00EC10F8" w:rsidRDefault="00426EF6" w:rsidP="00EC10F8">
            <w:pPr>
              <w:spacing w:after="0" w:line="240" w:lineRule="auto"/>
              <w:rPr>
                <w:rFonts w:asciiTheme="minorHAnsi" w:hAnsiTheme="minorHAnsi"/>
                <w:sz w:val="21"/>
                <w:szCs w:val="21"/>
              </w:rPr>
            </w:pPr>
            <w:r>
              <w:rPr>
                <w:rFonts w:asciiTheme="minorHAnsi" w:hAnsiTheme="minorHAnsi"/>
                <w:sz w:val="21"/>
                <w:szCs w:val="21"/>
              </w:rPr>
              <w:t>College of Marin</w:t>
            </w:r>
          </w:p>
        </w:tc>
        <w:tc>
          <w:tcPr>
            <w:tcW w:w="1260" w:type="dxa"/>
            <w:tcBorders>
              <w:left w:val="nil"/>
            </w:tcBorders>
          </w:tcPr>
          <w:p w14:paraId="5677ACE5" w14:textId="7A9D5E1D" w:rsidR="00426EF6" w:rsidRPr="00EC10F8" w:rsidRDefault="00426EF6" w:rsidP="00F008F2">
            <w:pPr>
              <w:spacing w:after="0" w:line="240" w:lineRule="auto"/>
              <w:jc w:val="center"/>
              <w:rPr>
                <w:rFonts w:asciiTheme="minorHAnsi" w:hAnsiTheme="minorHAnsi"/>
                <w:sz w:val="21"/>
                <w:szCs w:val="21"/>
              </w:rPr>
            </w:pPr>
            <w:r>
              <w:rPr>
                <w:rFonts w:asciiTheme="minorHAnsi" w:hAnsiTheme="minorHAnsi"/>
                <w:sz w:val="21"/>
                <w:szCs w:val="21"/>
              </w:rPr>
              <w:t>4</w:t>
            </w:r>
          </w:p>
        </w:tc>
      </w:tr>
      <w:tr w:rsidR="00426EF6" w:rsidRPr="00DA0761" w14:paraId="1588880A" w14:textId="4830B664" w:rsidTr="00DB4F9E">
        <w:trPr>
          <w:trHeight w:val="260"/>
        </w:trPr>
        <w:tc>
          <w:tcPr>
            <w:tcW w:w="3420" w:type="dxa"/>
            <w:shd w:val="clear" w:color="auto" w:fill="auto"/>
            <w:noWrap/>
          </w:tcPr>
          <w:p w14:paraId="0713C400" w14:textId="03082BF5" w:rsidR="00426EF6" w:rsidRPr="00EC10F8" w:rsidRDefault="00426EF6" w:rsidP="00EC10F8">
            <w:pPr>
              <w:spacing w:after="0" w:line="240" w:lineRule="auto"/>
              <w:rPr>
                <w:rFonts w:asciiTheme="minorHAnsi" w:hAnsiTheme="minorHAnsi"/>
                <w:sz w:val="21"/>
                <w:szCs w:val="21"/>
              </w:rPr>
            </w:pPr>
            <w:r w:rsidRPr="00EC10F8">
              <w:rPr>
                <w:rFonts w:asciiTheme="minorHAnsi" w:hAnsiTheme="minorHAnsi"/>
                <w:sz w:val="21"/>
                <w:szCs w:val="21"/>
              </w:rPr>
              <w:t>Greystar Management Services</w:t>
            </w:r>
          </w:p>
        </w:tc>
        <w:tc>
          <w:tcPr>
            <w:tcW w:w="630" w:type="dxa"/>
            <w:tcBorders>
              <w:right w:val="single" w:sz="4" w:space="0" w:color="BFBFBF" w:themeColor="background1" w:themeShade="BF"/>
            </w:tcBorders>
            <w:shd w:val="clear" w:color="auto" w:fill="auto"/>
            <w:noWrap/>
            <w:vAlign w:val="center"/>
          </w:tcPr>
          <w:p w14:paraId="1C52D831" w14:textId="4D59C37D" w:rsidR="00426EF6" w:rsidRPr="00EC10F8" w:rsidRDefault="00426EF6" w:rsidP="00EC10F8">
            <w:pPr>
              <w:spacing w:after="0" w:line="240" w:lineRule="auto"/>
              <w:jc w:val="right"/>
              <w:rPr>
                <w:rFonts w:asciiTheme="minorHAnsi" w:hAnsiTheme="minorHAnsi"/>
                <w:sz w:val="21"/>
                <w:szCs w:val="21"/>
              </w:rPr>
            </w:pPr>
            <w:r w:rsidRPr="00EC10F8">
              <w:rPr>
                <w:rFonts w:asciiTheme="minorHAnsi" w:hAnsiTheme="minorHAnsi"/>
                <w:sz w:val="21"/>
                <w:szCs w:val="21"/>
              </w:rPr>
              <w:t>14</w:t>
            </w:r>
          </w:p>
        </w:tc>
        <w:tc>
          <w:tcPr>
            <w:tcW w:w="3870" w:type="dxa"/>
            <w:tcBorders>
              <w:left w:val="single" w:sz="4" w:space="0" w:color="BFBFBF" w:themeColor="background1" w:themeShade="BF"/>
            </w:tcBorders>
          </w:tcPr>
          <w:p w14:paraId="43BC7871" w14:textId="69F96B7C" w:rsidR="00426EF6" w:rsidRPr="00EC10F8" w:rsidRDefault="00426EF6" w:rsidP="00EC10F8">
            <w:pPr>
              <w:spacing w:after="0" w:line="240" w:lineRule="auto"/>
              <w:rPr>
                <w:rFonts w:asciiTheme="minorHAnsi" w:hAnsiTheme="minorHAnsi"/>
                <w:sz w:val="21"/>
                <w:szCs w:val="21"/>
              </w:rPr>
            </w:pPr>
            <w:r>
              <w:rPr>
                <w:rFonts w:asciiTheme="minorHAnsi" w:hAnsiTheme="minorHAnsi"/>
                <w:sz w:val="21"/>
                <w:szCs w:val="21"/>
              </w:rPr>
              <w:t>Skyview Memorial Lawn</w:t>
            </w:r>
          </w:p>
        </w:tc>
        <w:tc>
          <w:tcPr>
            <w:tcW w:w="1260" w:type="dxa"/>
            <w:tcBorders>
              <w:left w:val="nil"/>
            </w:tcBorders>
          </w:tcPr>
          <w:p w14:paraId="0FD1F512" w14:textId="76CD129B" w:rsidR="00426EF6" w:rsidRPr="00EC10F8" w:rsidRDefault="00426EF6" w:rsidP="00F008F2">
            <w:pPr>
              <w:spacing w:after="0" w:line="240" w:lineRule="auto"/>
              <w:jc w:val="center"/>
              <w:rPr>
                <w:rFonts w:asciiTheme="minorHAnsi" w:hAnsiTheme="minorHAnsi"/>
                <w:sz w:val="21"/>
                <w:szCs w:val="21"/>
              </w:rPr>
            </w:pPr>
            <w:r>
              <w:rPr>
                <w:rFonts w:asciiTheme="minorHAnsi" w:hAnsiTheme="minorHAnsi"/>
                <w:sz w:val="21"/>
                <w:szCs w:val="21"/>
              </w:rPr>
              <w:t>4</w:t>
            </w:r>
          </w:p>
        </w:tc>
      </w:tr>
      <w:tr w:rsidR="00426EF6" w:rsidRPr="00DA0761" w14:paraId="5F902BD0" w14:textId="04B365BF" w:rsidTr="00DB4F9E">
        <w:trPr>
          <w:trHeight w:val="260"/>
        </w:trPr>
        <w:tc>
          <w:tcPr>
            <w:tcW w:w="3420" w:type="dxa"/>
            <w:shd w:val="clear" w:color="auto" w:fill="auto"/>
            <w:noWrap/>
          </w:tcPr>
          <w:p w14:paraId="319E4F60" w14:textId="441558ED" w:rsidR="00426EF6" w:rsidRPr="00EC10F8" w:rsidRDefault="00426EF6" w:rsidP="00EC10F8">
            <w:pPr>
              <w:spacing w:after="0" w:line="240" w:lineRule="auto"/>
              <w:rPr>
                <w:rFonts w:asciiTheme="minorHAnsi" w:hAnsiTheme="minorHAnsi"/>
                <w:sz w:val="21"/>
                <w:szCs w:val="21"/>
              </w:rPr>
            </w:pPr>
            <w:r w:rsidRPr="00EC10F8">
              <w:rPr>
                <w:rFonts w:asciiTheme="minorHAnsi" w:hAnsiTheme="minorHAnsi"/>
                <w:sz w:val="21"/>
                <w:szCs w:val="21"/>
              </w:rPr>
              <w:t>University California</w:t>
            </w:r>
          </w:p>
        </w:tc>
        <w:tc>
          <w:tcPr>
            <w:tcW w:w="630" w:type="dxa"/>
            <w:tcBorders>
              <w:right w:val="single" w:sz="4" w:space="0" w:color="BFBFBF" w:themeColor="background1" w:themeShade="BF"/>
            </w:tcBorders>
            <w:shd w:val="clear" w:color="auto" w:fill="auto"/>
            <w:noWrap/>
            <w:vAlign w:val="center"/>
          </w:tcPr>
          <w:p w14:paraId="2157D5B7" w14:textId="0622C2B2" w:rsidR="00426EF6" w:rsidRPr="00EC10F8" w:rsidRDefault="00426EF6" w:rsidP="00EC10F8">
            <w:pPr>
              <w:spacing w:after="0" w:line="240" w:lineRule="auto"/>
              <w:jc w:val="right"/>
              <w:rPr>
                <w:rFonts w:asciiTheme="minorHAnsi" w:hAnsiTheme="minorHAnsi"/>
                <w:sz w:val="21"/>
                <w:szCs w:val="21"/>
              </w:rPr>
            </w:pPr>
            <w:r w:rsidRPr="00EC10F8">
              <w:rPr>
                <w:rFonts w:asciiTheme="minorHAnsi" w:hAnsiTheme="minorHAnsi"/>
                <w:sz w:val="21"/>
                <w:szCs w:val="21"/>
              </w:rPr>
              <w:t>14</w:t>
            </w:r>
          </w:p>
        </w:tc>
        <w:tc>
          <w:tcPr>
            <w:tcW w:w="3870" w:type="dxa"/>
            <w:tcBorders>
              <w:left w:val="single" w:sz="4" w:space="0" w:color="BFBFBF" w:themeColor="background1" w:themeShade="BF"/>
            </w:tcBorders>
          </w:tcPr>
          <w:p w14:paraId="3CBB9712" w14:textId="01F2D2B8" w:rsidR="00426EF6" w:rsidRPr="00EC10F8" w:rsidRDefault="00426EF6" w:rsidP="00EC10F8">
            <w:pPr>
              <w:spacing w:after="0" w:line="240" w:lineRule="auto"/>
              <w:rPr>
                <w:rFonts w:asciiTheme="minorHAnsi" w:hAnsiTheme="minorHAnsi"/>
                <w:sz w:val="21"/>
                <w:szCs w:val="21"/>
              </w:rPr>
            </w:pPr>
            <w:r>
              <w:rPr>
                <w:rFonts w:asciiTheme="minorHAnsi" w:hAnsiTheme="minorHAnsi"/>
                <w:sz w:val="21"/>
                <w:szCs w:val="21"/>
              </w:rPr>
              <w:t>Wyndham Vacation Resorts Asia Pacific</w:t>
            </w:r>
          </w:p>
        </w:tc>
        <w:tc>
          <w:tcPr>
            <w:tcW w:w="1260" w:type="dxa"/>
            <w:tcBorders>
              <w:left w:val="nil"/>
            </w:tcBorders>
          </w:tcPr>
          <w:p w14:paraId="7152F852" w14:textId="0EF05D1A" w:rsidR="00426EF6" w:rsidRPr="00EC10F8" w:rsidRDefault="00426EF6" w:rsidP="00F008F2">
            <w:pPr>
              <w:spacing w:after="0" w:line="240" w:lineRule="auto"/>
              <w:jc w:val="center"/>
              <w:rPr>
                <w:rFonts w:asciiTheme="minorHAnsi" w:hAnsiTheme="minorHAnsi"/>
                <w:sz w:val="21"/>
                <w:szCs w:val="21"/>
              </w:rPr>
            </w:pPr>
            <w:r>
              <w:rPr>
                <w:rFonts w:asciiTheme="minorHAnsi" w:hAnsiTheme="minorHAnsi"/>
                <w:sz w:val="21"/>
                <w:szCs w:val="21"/>
              </w:rPr>
              <w:t>4</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4BD5EEEA" w:rsidR="001C1787" w:rsidRPr="007B33E2" w:rsidRDefault="00503048" w:rsidP="006A3B6E">
      <w:pPr>
        <w:spacing w:after="120" w:line="240" w:lineRule="auto"/>
      </w:pPr>
      <w:r>
        <w:t>There are seven</w:t>
      </w:r>
      <w:r w:rsidR="001C1787" w:rsidRPr="00503048">
        <w:t xml:space="preserve"> colleg</w:t>
      </w:r>
      <w:r>
        <w:t>es in the Bay Region issuing 80</w:t>
      </w:r>
      <w:r w:rsidR="001C1787" w:rsidRPr="00503048">
        <w:t xml:space="preserve"> awards annually on TOP </w:t>
      </w:r>
      <w:r w:rsidR="00E250D0" w:rsidRPr="00503048">
        <w:t>0109</w:t>
      </w:r>
      <w:r w:rsidR="004D03E0">
        <w:t>.</w:t>
      </w:r>
      <w:r w:rsidR="00E250D0" w:rsidRPr="00503048">
        <w:t>10 - Landscape Design and Maintenance</w:t>
      </w:r>
      <w:r w:rsidR="001C1787" w:rsidRPr="00503048">
        <w:t xml:space="preserve">. </w:t>
      </w:r>
      <w:r w:rsidR="004D03E0">
        <w:t>Two of these colleges are in the North Bay sub-region, issuing 10 awards annually.</w:t>
      </w:r>
    </w:p>
    <w:p w14:paraId="13242037" w14:textId="784CE137" w:rsidR="001C1787" w:rsidRPr="00552133" w:rsidRDefault="001C1787" w:rsidP="001C1787">
      <w:pPr>
        <w:pStyle w:val="NoSpacing"/>
        <w:spacing w:after="60"/>
      </w:pPr>
      <w:r>
        <w:rPr>
          <w:b/>
        </w:rPr>
        <w:t>Table 7</w:t>
      </w:r>
      <w:r w:rsidRPr="00552133">
        <w:rPr>
          <w:b/>
        </w:rPr>
        <w:t xml:space="preserve">. </w:t>
      </w:r>
      <w:r>
        <w:rPr>
          <w:b/>
        </w:rPr>
        <w:t xml:space="preserve">Awards on TOP </w:t>
      </w:r>
      <w:r w:rsidR="00E250D0">
        <w:rPr>
          <w:b/>
        </w:rPr>
        <w:t>0109</w:t>
      </w:r>
      <w:r w:rsidR="004D03E0">
        <w:rPr>
          <w:b/>
        </w:rPr>
        <w:t>.</w:t>
      </w:r>
      <w:r w:rsidR="00E250D0">
        <w:rPr>
          <w:b/>
        </w:rPr>
        <w:t>10 - Landscape Design and Maintenance</w:t>
      </w:r>
      <w:r>
        <w:rPr>
          <w:b/>
        </w:rPr>
        <w:t xml:space="preserve"> </w:t>
      </w:r>
    </w:p>
    <w:tbl>
      <w:tblPr>
        <w:tblW w:w="88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070"/>
        <w:gridCol w:w="1800"/>
        <w:gridCol w:w="1620"/>
        <w:gridCol w:w="1080"/>
        <w:gridCol w:w="1260"/>
        <w:gridCol w:w="990"/>
      </w:tblGrid>
      <w:tr w:rsidR="00426EF6" w:rsidRPr="008409A0" w14:paraId="1959BB06" w14:textId="77777777" w:rsidTr="00DB4F9E">
        <w:trPr>
          <w:trHeight w:val="260"/>
        </w:trPr>
        <w:tc>
          <w:tcPr>
            <w:tcW w:w="2070" w:type="dxa"/>
            <w:shd w:val="clear" w:color="auto" w:fill="B4DDD6" w:themeFill="accent1" w:themeFillTint="40"/>
            <w:noWrap/>
            <w:vAlign w:val="center"/>
            <w:hideMark/>
          </w:tcPr>
          <w:p w14:paraId="10A98373" w14:textId="77777777" w:rsidR="00426EF6" w:rsidRPr="00D12CBD" w:rsidRDefault="00426EF6" w:rsidP="005163D8">
            <w:pPr>
              <w:spacing w:after="0" w:line="240" w:lineRule="auto"/>
              <w:rPr>
                <w:rFonts w:eastAsia="Times New Roman"/>
                <w:sz w:val="21"/>
                <w:szCs w:val="21"/>
              </w:rPr>
            </w:pPr>
            <w:r w:rsidRPr="00D12CBD">
              <w:rPr>
                <w:rFonts w:eastAsia="Times New Roman"/>
                <w:sz w:val="21"/>
                <w:szCs w:val="21"/>
              </w:rPr>
              <w:t>College</w:t>
            </w:r>
          </w:p>
        </w:tc>
        <w:tc>
          <w:tcPr>
            <w:tcW w:w="1800" w:type="dxa"/>
            <w:shd w:val="clear" w:color="auto" w:fill="B4DDD6" w:themeFill="accent1" w:themeFillTint="40"/>
            <w:vAlign w:val="center"/>
          </w:tcPr>
          <w:p w14:paraId="52248714" w14:textId="77777777" w:rsidR="00426EF6" w:rsidRPr="00D12CBD" w:rsidRDefault="00426EF6" w:rsidP="005163D8">
            <w:pPr>
              <w:spacing w:after="0" w:line="240" w:lineRule="auto"/>
              <w:rPr>
                <w:rFonts w:eastAsia="Times New Roman"/>
                <w:sz w:val="21"/>
                <w:szCs w:val="21"/>
              </w:rPr>
            </w:pPr>
            <w:r w:rsidRPr="00D12CBD">
              <w:rPr>
                <w:rFonts w:eastAsia="Times New Roman"/>
                <w:sz w:val="21"/>
                <w:szCs w:val="21"/>
              </w:rPr>
              <w:t>Sub-Region</w:t>
            </w:r>
          </w:p>
        </w:tc>
        <w:tc>
          <w:tcPr>
            <w:tcW w:w="1620" w:type="dxa"/>
            <w:shd w:val="clear" w:color="auto" w:fill="B4DDD6" w:themeFill="accent1" w:themeFillTint="40"/>
            <w:vAlign w:val="center"/>
          </w:tcPr>
          <w:p w14:paraId="6AF362B8" w14:textId="5A3EDDDE" w:rsidR="00426EF6" w:rsidRPr="00D12CBD" w:rsidRDefault="00426EF6" w:rsidP="00711021">
            <w:pPr>
              <w:spacing w:after="0" w:line="240" w:lineRule="auto"/>
              <w:jc w:val="center"/>
              <w:rPr>
                <w:rFonts w:eastAsia="Times New Roman"/>
                <w:sz w:val="21"/>
                <w:szCs w:val="21"/>
              </w:rPr>
            </w:pPr>
            <w:r>
              <w:rPr>
                <w:rFonts w:eastAsia="Times New Roman"/>
                <w:sz w:val="21"/>
                <w:szCs w:val="21"/>
              </w:rPr>
              <w:t>Headcount</w:t>
            </w:r>
          </w:p>
        </w:tc>
        <w:tc>
          <w:tcPr>
            <w:tcW w:w="1080" w:type="dxa"/>
            <w:shd w:val="clear" w:color="auto" w:fill="F2F8C9" w:themeFill="accent2" w:themeFillTint="33"/>
            <w:vAlign w:val="center"/>
            <w:hideMark/>
          </w:tcPr>
          <w:p w14:paraId="78257FB4" w14:textId="6EE11E40" w:rsidR="00426EF6" w:rsidRPr="00D12CBD" w:rsidRDefault="00426EF6"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260" w:type="dxa"/>
            <w:shd w:val="clear" w:color="auto" w:fill="F2F8C9" w:themeFill="accent2" w:themeFillTint="33"/>
            <w:vAlign w:val="center"/>
            <w:hideMark/>
          </w:tcPr>
          <w:p w14:paraId="51A11519" w14:textId="36E243EE" w:rsidR="00426EF6" w:rsidRPr="00D12CBD" w:rsidRDefault="00426EF6"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990" w:type="dxa"/>
            <w:shd w:val="clear" w:color="auto" w:fill="F2F8C9" w:themeFill="accent2" w:themeFillTint="33"/>
            <w:vAlign w:val="center"/>
            <w:hideMark/>
          </w:tcPr>
          <w:p w14:paraId="2BB351E6" w14:textId="78106E5D" w:rsidR="00426EF6" w:rsidRPr="00D12CBD" w:rsidRDefault="00426EF6" w:rsidP="00E44296">
            <w:pPr>
              <w:spacing w:after="0" w:line="240" w:lineRule="auto"/>
              <w:jc w:val="center"/>
              <w:rPr>
                <w:rFonts w:eastAsia="Times New Roman"/>
                <w:sz w:val="21"/>
                <w:szCs w:val="21"/>
              </w:rPr>
            </w:pPr>
            <w:r>
              <w:rPr>
                <w:rFonts w:eastAsia="Times New Roman"/>
                <w:sz w:val="21"/>
                <w:szCs w:val="21"/>
              </w:rPr>
              <w:t>Total</w:t>
            </w:r>
          </w:p>
        </w:tc>
      </w:tr>
      <w:tr w:rsidR="00426EF6" w:rsidRPr="000444C7" w14:paraId="3FCC9CD1" w14:textId="77777777" w:rsidTr="00DB4F9E">
        <w:trPr>
          <w:trHeight w:val="260"/>
        </w:trPr>
        <w:tc>
          <w:tcPr>
            <w:tcW w:w="2070" w:type="dxa"/>
            <w:shd w:val="clear" w:color="auto" w:fill="auto"/>
            <w:noWrap/>
            <w:vAlign w:val="center"/>
          </w:tcPr>
          <w:p w14:paraId="46AF10DC" w14:textId="3AFEEFD1" w:rsidR="00426EF6" w:rsidRPr="005607F9" w:rsidRDefault="00426EF6" w:rsidP="002E06BF">
            <w:pPr>
              <w:spacing w:after="0" w:line="240" w:lineRule="auto"/>
              <w:rPr>
                <w:rFonts w:asciiTheme="minorHAnsi" w:hAnsiTheme="minorHAnsi"/>
                <w:sz w:val="21"/>
                <w:szCs w:val="21"/>
              </w:rPr>
            </w:pPr>
            <w:r w:rsidRPr="00DB4F9E">
              <w:rPr>
                <w:rFonts w:asciiTheme="minorHAnsi" w:hAnsiTheme="minorHAnsi"/>
                <w:sz w:val="21"/>
                <w:szCs w:val="21"/>
              </w:rPr>
              <w:t>Cabrillo</w:t>
            </w:r>
          </w:p>
        </w:tc>
        <w:tc>
          <w:tcPr>
            <w:tcW w:w="1800" w:type="dxa"/>
            <w:vAlign w:val="center"/>
          </w:tcPr>
          <w:p w14:paraId="45269DF1" w14:textId="093B4CA5" w:rsidR="00426EF6" w:rsidRPr="005607F9" w:rsidRDefault="00426EF6" w:rsidP="002E06BF">
            <w:pPr>
              <w:spacing w:after="0" w:line="240" w:lineRule="auto"/>
              <w:rPr>
                <w:rFonts w:asciiTheme="minorHAnsi" w:eastAsia="Times New Roman" w:hAnsiTheme="minorHAnsi"/>
                <w:sz w:val="21"/>
                <w:szCs w:val="21"/>
              </w:rPr>
            </w:pPr>
            <w:r w:rsidRPr="00DB4F9E">
              <w:rPr>
                <w:rFonts w:asciiTheme="minorHAnsi" w:hAnsiTheme="minorHAnsi"/>
                <w:sz w:val="21"/>
                <w:szCs w:val="21"/>
              </w:rPr>
              <w:t>SC Monterey</w:t>
            </w:r>
          </w:p>
        </w:tc>
        <w:tc>
          <w:tcPr>
            <w:tcW w:w="1620" w:type="dxa"/>
            <w:vAlign w:val="center"/>
          </w:tcPr>
          <w:p w14:paraId="4571B2B6" w14:textId="38D268D6" w:rsidR="00426EF6" w:rsidRPr="005607F9" w:rsidRDefault="005607F9" w:rsidP="002E06BF">
            <w:pPr>
              <w:spacing w:after="0" w:line="240" w:lineRule="auto"/>
              <w:jc w:val="center"/>
              <w:rPr>
                <w:rFonts w:asciiTheme="minorHAnsi" w:eastAsia="Times New Roman" w:hAnsiTheme="minorHAnsi"/>
                <w:sz w:val="21"/>
                <w:szCs w:val="21"/>
              </w:rPr>
            </w:pPr>
            <w:r w:rsidRPr="005607F9">
              <w:rPr>
                <w:rFonts w:asciiTheme="minorHAnsi" w:eastAsia="Times New Roman" w:hAnsiTheme="minorHAnsi"/>
                <w:sz w:val="21"/>
                <w:szCs w:val="21"/>
              </w:rPr>
              <w:t>on another TOP</w:t>
            </w:r>
          </w:p>
        </w:tc>
        <w:tc>
          <w:tcPr>
            <w:tcW w:w="1080" w:type="dxa"/>
            <w:shd w:val="clear" w:color="auto" w:fill="auto"/>
            <w:noWrap/>
            <w:vAlign w:val="center"/>
          </w:tcPr>
          <w:p w14:paraId="2DD3C238" w14:textId="5D371A30" w:rsidR="00426EF6" w:rsidRPr="005607F9" w:rsidRDefault="00426EF6" w:rsidP="002E06BF">
            <w:pPr>
              <w:spacing w:after="0" w:line="240" w:lineRule="auto"/>
              <w:jc w:val="center"/>
              <w:rPr>
                <w:rFonts w:asciiTheme="minorHAnsi" w:eastAsia="Times New Roman" w:hAnsiTheme="minorHAnsi"/>
                <w:sz w:val="21"/>
                <w:szCs w:val="21"/>
              </w:rPr>
            </w:pPr>
            <w:r w:rsidRPr="00DB4F9E">
              <w:rPr>
                <w:rFonts w:asciiTheme="minorHAnsi" w:hAnsiTheme="minorHAnsi"/>
                <w:sz w:val="21"/>
                <w:szCs w:val="21"/>
              </w:rPr>
              <w:t>3</w:t>
            </w:r>
          </w:p>
        </w:tc>
        <w:tc>
          <w:tcPr>
            <w:tcW w:w="1260" w:type="dxa"/>
            <w:shd w:val="clear" w:color="auto" w:fill="auto"/>
            <w:noWrap/>
            <w:vAlign w:val="center"/>
          </w:tcPr>
          <w:p w14:paraId="2FCEABD2" w14:textId="25F480CD" w:rsidR="00426EF6" w:rsidRPr="005607F9" w:rsidRDefault="00426EF6" w:rsidP="002E06BF">
            <w:pPr>
              <w:spacing w:after="0" w:line="240" w:lineRule="auto"/>
              <w:jc w:val="center"/>
              <w:rPr>
                <w:rFonts w:asciiTheme="minorHAnsi" w:eastAsia="Times New Roman" w:hAnsiTheme="minorHAnsi"/>
                <w:sz w:val="21"/>
                <w:szCs w:val="21"/>
              </w:rPr>
            </w:pPr>
            <w:r w:rsidRPr="00DB4F9E">
              <w:rPr>
                <w:rFonts w:asciiTheme="minorHAnsi" w:hAnsiTheme="minorHAnsi"/>
                <w:sz w:val="21"/>
                <w:szCs w:val="21"/>
              </w:rPr>
              <w:t>9</w:t>
            </w:r>
          </w:p>
        </w:tc>
        <w:tc>
          <w:tcPr>
            <w:tcW w:w="990" w:type="dxa"/>
            <w:shd w:val="clear" w:color="auto" w:fill="auto"/>
            <w:noWrap/>
            <w:vAlign w:val="center"/>
          </w:tcPr>
          <w:p w14:paraId="26A26A16" w14:textId="5095B1C7" w:rsidR="00426EF6" w:rsidRPr="005607F9" w:rsidRDefault="00426EF6" w:rsidP="002E06BF">
            <w:pPr>
              <w:spacing w:after="0" w:line="240" w:lineRule="auto"/>
              <w:jc w:val="center"/>
              <w:rPr>
                <w:rFonts w:asciiTheme="minorHAnsi" w:eastAsia="Times New Roman" w:hAnsiTheme="minorHAnsi"/>
                <w:sz w:val="21"/>
                <w:szCs w:val="21"/>
              </w:rPr>
            </w:pPr>
            <w:r w:rsidRPr="00DB4F9E">
              <w:rPr>
                <w:rFonts w:asciiTheme="minorHAnsi" w:hAnsiTheme="minorHAnsi" w:cs="Calibri"/>
                <w:sz w:val="21"/>
                <w:szCs w:val="21"/>
              </w:rPr>
              <w:t>12</w:t>
            </w:r>
          </w:p>
        </w:tc>
      </w:tr>
      <w:tr w:rsidR="00426EF6" w:rsidRPr="000444C7" w14:paraId="48134E68" w14:textId="77777777" w:rsidTr="00DB4F9E">
        <w:trPr>
          <w:trHeight w:val="260"/>
        </w:trPr>
        <w:tc>
          <w:tcPr>
            <w:tcW w:w="2070" w:type="dxa"/>
            <w:shd w:val="clear" w:color="auto" w:fill="auto"/>
            <w:noWrap/>
            <w:vAlign w:val="center"/>
          </w:tcPr>
          <w:p w14:paraId="486B0BC6" w14:textId="19B4AC0C" w:rsidR="00426EF6" w:rsidRPr="005607F9" w:rsidRDefault="00426EF6" w:rsidP="002E06BF">
            <w:pPr>
              <w:spacing w:after="0" w:line="240" w:lineRule="auto"/>
              <w:rPr>
                <w:rFonts w:asciiTheme="minorHAnsi" w:hAnsiTheme="minorHAnsi"/>
                <w:sz w:val="21"/>
                <w:szCs w:val="21"/>
              </w:rPr>
            </w:pPr>
            <w:r w:rsidRPr="00DB4F9E">
              <w:rPr>
                <w:rFonts w:asciiTheme="minorHAnsi" w:hAnsiTheme="minorHAnsi"/>
                <w:sz w:val="21"/>
                <w:szCs w:val="21"/>
              </w:rPr>
              <w:t>Diablo Valley</w:t>
            </w:r>
          </w:p>
        </w:tc>
        <w:tc>
          <w:tcPr>
            <w:tcW w:w="1800" w:type="dxa"/>
            <w:vAlign w:val="center"/>
          </w:tcPr>
          <w:p w14:paraId="4DAF818C" w14:textId="7FA5C9EE" w:rsidR="00426EF6" w:rsidRPr="005607F9" w:rsidRDefault="00426EF6" w:rsidP="002E06BF">
            <w:pPr>
              <w:spacing w:after="0" w:line="240" w:lineRule="auto"/>
              <w:rPr>
                <w:rFonts w:asciiTheme="minorHAnsi" w:eastAsia="Times New Roman" w:hAnsiTheme="minorHAnsi"/>
                <w:sz w:val="21"/>
                <w:szCs w:val="21"/>
              </w:rPr>
            </w:pPr>
            <w:r w:rsidRPr="00DB4F9E">
              <w:rPr>
                <w:rFonts w:asciiTheme="minorHAnsi" w:hAnsiTheme="minorHAnsi"/>
                <w:sz w:val="21"/>
                <w:szCs w:val="21"/>
              </w:rPr>
              <w:t>East Bay</w:t>
            </w:r>
          </w:p>
        </w:tc>
        <w:tc>
          <w:tcPr>
            <w:tcW w:w="1620" w:type="dxa"/>
            <w:vAlign w:val="center"/>
          </w:tcPr>
          <w:p w14:paraId="2F478D9F" w14:textId="7B0CB5C0" w:rsidR="00426EF6" w:rsidRPr="005607F9" w:rsidRDefault="005607F9" w:rsidP="002E06BF">
            <w:pPr>
              <w:spacing w:after="0" w:line="240" w:lineRule="auto"/>
              <w:jc w:val="center"/>
              <w:rPr>
                <w:rFonts w:asciiTheme="minorHAnsi" w:eastAsia="Times New Roman" w:hAnsiTheme="minorHAnsi"/>
                <w:sz w:val="21"/>
                <w:szCs w:val="21"/>
              </w:rPr>
            </w:pPr>
            <w:r w:rsidRPr="005607F9">
              <w:rPr>
                <w:rFonts w:asciiTheme="minorHAnsi" w:eastAsia="Times New Roman" w:hAnsiTheme="minorHAnsi"/>
                <w:sz w:val="21"/>
                <w:szCs w:val="21"/>
              </w:rPr>
              <w:t>26</w:t>
            </w:r>
          </w:p>
        </w:tc>
        <w:tc>
          <w:tcPr>
            <w:tcW w:w="1080" w:type="dxa"/>
            <w:shd w:val="clear" w:color="auto" w:fill="auto"/>
            <w:noWrap/>
            <w:vAlign w:val="center"/>
          </w:tcPr>
          <w:p w14:paraId="4BD07340" w14:textId="7FA963F5" w:rsidR="00426EF6" w:rsidRPr="005607F9" w:rsidRDefault="005607F9" w:rsidP="002E06BF">
            <w:pPr>
              <w:spacing w:after="0" w:line="240" w:lineRule="auto"/>
              <w:jc w:val="center"/>
              <w:rPr>
                <w:rFonts w:asciiTheme="minorHAnsi" w:eastAsia="Times New Roman" w:hAnsiTheme="minorHAnsi"/>
                <w:sz w:val="21"/>
                <w:szCs w:val="21"/>
              </w:rPr>
            </w:pPr>
            <w:r w:rsidRPr="005607F9">
              <w:rPr>
                <w:rFonts w:asciiTheme="minorHAnsi" w:eastAsia="Times New Roman" w:hAnsiTheme="minorHAnsi"/>
                <w:sz w:val="21"/>
                <w:szCs w:val="21"/>
              </w:rPr>
              <w:t>0</w:t>
            </w:r>
          </w:p>
        </w:tc>
        <w:tc>
          <w:tcPr>
            <w:tcW w:w="1260" w:type="dxa"/>
            <w:shd w:val="clear" w:color="auto" w:fill="auto"/>
            <w:noWrap/>
            <w:vAlign w:val="center"/>
          </w:tcPr>
          <w:p w14:paraId="16E242BB" w14:textId="2FFDF863" w:rsidR="00426EF6" w:rsidRPr="005607F9" w:rsidRDefault="00426EF6" w:rsidP="002E06BF">
            <w:pPr>
              <w:spacing w:after="0" w:line="240" w:lineRule="auto"/>
              <w:jc w:val="center"/>
              <w:rPr>
                <w:rFonts w:asciiTheme="minorHAnsi" w:eastAsia="Times New Roman" w:hAnsiTheme="minorHAnsi"/>
                <w:sz w:val="21"/>
                <w:szCs w:val="21"/>
              </w:rPr>
            </w:pPr>
            <w:r w:rsidRPr="00DB4F9E">
              <w:rPr>
                <w:rFonts w:asciiTheme="minorHAnsi" w:hAnsiTheme="minorHAnsi"/>
                <w:sz w:val="21"/>
                <w:szCs w:val="21"/>
              </w:rPr>
              <w:t>2</w:t>
            </w:r>
          </w:p>
        </w:tc>
        <w:tc>
          <w:tcPr>
            <w:tcW w:w="990" w:type="dxa"/>
            <w:shd w:val="clear" w:color="auto" w:fill="auto"/>
            <w:noWrap/>
            <w:vAlign w:val="center"/>
          </w:tcPr>
          <w:p w14:paraId="0126C9AB" w14:textId="19D1ED85" w:rsidR="00426EF6" w:rsidRPr="005607F9" w:rsidRDefault="00426EF6" w:rsidP="002E06BF">
            <w:pPr>
              <w:spacing w:after="0" w:line="240" w:lineRule="auto"/>
              <w:jc w:val="center"/>
              <w:rPr>
                <w:rFonts w:asciiTheme="minorHAnsi" w:eastAsia="Times New Roman" w:hAnsiTheme="minorHAnsi"/>
                <w:sz w:val="21"/>
                <w:szCs w:val="21"/>
              </w:rPr>
            </w:pPr>
            <w:r w:rsidRPr="00DB4F9E">
              <w:rPr>
                <w:rFonts w:asciiTheme="minorHAnsi" w:hAnsiTheme="minorHAnsi" w:cs="Calibri"/>
                <w:sz w:val="21"/>
                <w:szCs w:val="21"/>
              </w:rPr>
              <w:t>2</w:t>
            </w:r>
          </w:p>
        </w:tc>
      </w:tr>
      <w:tr w:rsidR="00426EF6" w:rsidRPr="000444C7" w14:paraId="58223842" w14:textId="77777777" w:rsidTr="00DB4F9E">
        <w:trPr>
          <w:trHeight w:val="260"/>
        </w:trPr>
        <w:tc>
          <w:tcPr>
            <w:tcW w:w="2070" w:type="dxa"/>
            <w:shd w:val="clear" w:color="auto" w:fill="auto"/>
            <w:noWrap/>
            <w:vAlign w:val="center"/>
          </w:tcPr>
          <w:p w14:paraId="5306672A" w14:textId="4CB96665" w:rsidR="00426EF6" w:rsidRPr="005607F9" w:rsidRDefault="00426EF6" w:rsidP="002E06BF">
            <w:pPr>
              <w:spacing w:after="0" w:line="240" w:lineRule="auto"/>
              <w:rPr>
                <w:rFonts w:asciiTheme="minorHAnsi" w:hAnsiTheme="minorHAnsi"/>
                <w:sz w:val="21"/>
                <w:szCs w:val="21"/>
              </w:rPr>
            </w:pPr>
            <w:r w:rsidRPr="00DB4F9E">
              <w:rPr>
                <w:rFonts w:asciiTheme="minorHAnsi" w:hAnsiTheme="minorHAnsi"/>
                <w:sz w:val="21"/>
                <w:szCs w:val="21"/>
              </w:rPr>
              <w:t xml:space="preserve">Las </w:t>
            </w:r>
            <w:proofErr w:type="spellStart"/>
            <w:r w:rsidRPr="00DB4F9E">
              <w:rPr>
                <w:rFonts w:asciiTheme="minorHAnsi" w:hAnsiTheme="minorHAnsi"/>
                <w:sz w:val="21"/>
                <w:szCs w:val="21"/>
              </w:rPr>
              <w:t>Positas</w:t>
            </w:r>
            <w:proofErr w:type="spellEnd"/>
          </w:p>
        </w:tc>
        <w:tc>
          <w:tcPr>
            <w:tcW w:w="1800" w:type="dxa"/>
            <w:vAlign w:val="center"/>
          </w:tcPr>
          <w:p w14:paraId="37B0A168" w14:textId="5516E39E" w:rsidR="00426EF6" w:rsidRPr="005607F9" w:rsidRDefault="00426EF6" w:rsidP="002E06BF">
            <w:pPr>
              <w:spacing w:after="0" w:line="240" w:lineRule="auto"/>
              <w:rPr>
                <w:rFonts w:asciiTheme="minorHAnsi" w:eastAsia="Times New Roman" w:hAnsiTheme="minorHAnsi"/>
                <w:sz w:val="21"/>
                <w:szCs w:val="21"/>
              </w:rPr>
            </w:pPr>
            <w:r w:rsidRPr="00DB4F9E">
              <w:rPr>
                <w:rFonts w:asciiTheme="minorHAnsi" w:hAnsiTheme="minorHAnsi"/>
                <w:sz w:val="21"/>
                <w:szCs w:val="21"/>
              </w:rPr>
              <w:t>East Bay</w:t>
            </w:r>
          </w:p>
        </w:tc>
        <w:tc>
          <w:tcPr>
            <w:tcW w:w="1620" w:type="dxa"/>
            <w:vAlign w:val="center"/>
          </w:tcPr>
          <w:p w14:paraId="0BAB334E" w14:textId="31A5890D" w:rsidR="00426EF6" w:rsidRPr="005607F9" w:rsidRDefault="005607F9" w:rsidP="002E06BF">
            <w:pPr>
              <w:spacing w:after="0" w:line="240" w:lineRule="auto"/>
              <w:jc w:val="center"/>
              <w:rPr>
                <w:rFonts w:asciiTheme="minorHAnsi" w:eastAsia="Times New Roman" w:hAnsiTheme="minorHAnsi"/>
                <w:sz w:val="21"/>
                <w:szCs w:val="21"/>
              </w:rPr>
            </w:pPr>
            <w:r w:rsidRPr="005607F9">
              <w:rPr>
                <w:rFonts w:asciiTheme="minorHAnsi" w:eastAsia="Times New Roman" w:hAnsiTheme="minorHAnsi"/>
                <w:sz w:val="21"/>
                <w:szCs w:val="21"/>
              </w:rPr>
              <w:t>12</w:t>
            </w:r>
          </w:p>
        </w:tc>
        <w:tc>
          <w:tcPr>
            <w:tcW w:w="1080" w:type="dxa"/>
            <w:shd w:val="clear" w:color="auto" w:fill="auto"/>
            <w:noWrap/>
            <w:vAlign w:val="center"/>
          </w:tcPr>
          <w:p w14:paraId="47AAF2ED" w14:textId="3D2EC57B" w:rsidR="00426EF6" w:rsidRPr="005607F9" w:rsidRDefault="00426EF6" w:rsidP="002E06BF">
            <w:pPr>
              <w:spacing w:after="0" w:line="240" w:lineRule="auto"/>
              <w:jc w:val="center"/>
              <w:rPr>
                <w:rFonts w:asciiTheme="minorHAnsi" w:eastAsia="Times New Roman" w:hAnsiTheme="minorHAnsi"/>
                <w:sz w:val="21"/>
                <w:szCs w:val="21"/>
              </w:rPr>
            </w:pPr>
            <w:r w:rsidRPr="00DB4F9E">
              <w:rPr>
                <w:rFonts w:asciiTheme="minorHAnsi" w:hAnsiTheme="minorHAnsi"/>
                <w:sz w:val="21"/>
                <w:szCs w:val="21"/>
              </w:rPr>
              <w:t>1</w:t>
            </w:r>
          </w:p>
        </w:tc>
        <w:tc>
          <w:tcPr>
            <w:tcW w:w="1260" w:type="dxa"/>
            <w:shd w:val="clear" w:color="auto" w:fill="auto"/>
            <w:noWrap/>
            <w:vAlign w:val="center"/>
          </w:tcPr>
          <w:p w14:paraId="0436586D" w14:textId="206CAE95" w:rsidR="00426EF6" w:rsidRPr="005607F9" w:rsidRDefault="005607F9" w:rsidP="002E06BF">
            <w:pPr>
              <w:spacing w:after="0" w:line="240" w:lineRule="auto"/>
              <w:jc w:val="center"/>
              <w:rPr>
                <w:rFonts w:asciiTheme="minorHAnsi" w:eastAsia="Times New Roman" w:hAnsiTheme="minorHAnsi"/>
                <w:sz w:val="21"/>
                <w:szCs w:val="21"/>
              </w:rPr>
            </w:pPr>
            <w:r w:rsidRPr="005607F9">
              <w:rPr>
                <w:rFonts w:asciiTheme="minorHAnsi" w:eastAsia="Times New Roman" w:hAnsiTheme="minorHAnsi"/>
                <w:sz w:val="21"/>
                <w:szCs w:val="21"/>
              </w:rPr>
              <w:t>0</w:t>
            </w:r>
          </w:p>
        </w:tc>
        <w:tc>
          <w:tcPr>
            <w:tcW w:w="990" w:type="dxa"/>
            <w:shd w:val="clear" w:color="auto" w:fill="auto"/>
            <w:noWrap/>
            <w:vAlign w:val="center"/>
          </w:tcPr>
          <w:p w14:paraId="33EAF769" w14:textId="2591D312" w:rsidR="00426EF6" w:rsidRPr="005607F9" w:rsidRDefault="00426EF6" w:rsidP="002E06BF">
            <w:pPr>
              <w:spacing w:after="0" w:line="240" w:lineRule="auto"/>
              <w:jc w:val="center"/>
              <w:rPr>
                <w:rFonts w:asciiTheme="minorHAnsi" w:eastAsia="Times New Roman" w:hAnsiTheme="minorHAnsi"/>
                <w:sz w:val="21"/>
                <w:szCs w:val="21"/>
              </w:rPr>
            </w:pPr>
            <w:r w:rsidRPr="00DB4F9E">
              <w:rPr>
                <w:rFonts w:asciiTheme="minorHAnsi" w:hAnsiTheme="minorHAnsi" w:cs="Calibri"/>
                <w:sz w:val="21"/>
                <w:szCs w:val="21"/>
              </w:rPr>
              <w:t>1</w:t>
            </w:r>
          </w:p>
        </w:tc>
      </w:tr>
      <w:tr w:rsidR="00426EF6" w:rsidRPr="000444C7" w14:paraId="0B342BDE" w14:textId="77777777" w:rsidTr="00DB4F9E">
        <w:trPr>
          <w:trHeight w:val="260"/>
        </w:trPr>
        <w:tc>
          <w:tcPr>
            <w:tcW w:w="2070" w:type="dxa"/>
            <w:shd w:val="clear" w:color="auto" w:fill="auto"/>
            <w:noWrap/>
            <w:vAlign w:val="center"/>
          </w:tcPr>
          <w:p w14:paraId="2055CE15" w14:textId="77C2DB7F" w:rsidR="00426EF6" w:rsidRPr="005607F9" w:rsidRDefault="00426EF6" w:rsidP="002E06BF">
            <w:pPr>
              <w:spacing w:after="0" w:line="240" w:lineRule="auto"/>
              <w:rPr>
                <w:rFonts w:asciiTheme="minorHAnsi" w:hAnsiTheme="minorHAnsi"/>
                <w:sz w:val="21"/>
                <w:szCs w:val="21"/>
              </w:rPr>
            </w:pPr>
            <w:r w:rsidRPr="00DB4F9E">
              <w:rPr>
                <w:rFonts w:asciiTheme="minorHAnsi" w:hAnsiTheme="minorHAnsi"/>
                <w:sz w:val="21"/>
                <w:szCs w:val="21"/>
              </w:rPr>
              <w:t>Marin</w:t>
            </w:r>
          </w:p>
        </w:tc>
        <w:tc>
          <w:tcPr>
            <w:tcW w:w="1800" w:type="dxa"/>
            <w:vAlign w:val="center"/>
          </w:tcPr>
          <w:p w14:paraId="16CFB6FA" w14:textId="005D2D90" w:rsidR="00426EF6" w:rsidRPr="005607F9" w:rsidRDefault="00426EF6" w:rsidP="002E06BF">
            <w:pPr>
              <w:spacing w:after="0" w:line="240" w:lineRule="auto"/>
              <w:rPr>
                <w:rFonts w:asciiTheme="minorHAnsi" w:eastAsia="Times New Roman" w:hAnsiTheme="minorHAnsi"/>
                <w:sz w:val="21"/>
                <w:szCs w:val="21"/>
              </w:rPr>
            </w:pPr>
            <w:r w:rsidRPr="00DB4F9E">
              <w:rPr>
                <w:rFonts w:asciiTheme="minorHAnsi" w:hAnsiTheme="minorHAnsi"/>
                <w:sz w:val="21"/>
                <w:szCs w:val="21"/>
              </w:rPr>
              <w:t>North Bay</w:t>
            </w:r>
          </w:p>
        </w:tc>
        <w:tc>
          <w:tcPr>
            <w:tcW w:w="1620" w:type="dxa"/>
            <w:vAlign w:val="center"/>
          </w:tcPr>
          <w:p w14:paraId="2E8F4AEE" w14:textId="36878CC4" w:rsidR="00426EF6" w:rsidRPr="005607F9" w:rsidRDefault="005607F9" w:rsidP="002E06BF">
            <w:pPr>
              <w:spacing w:after="0" w:line="240" w:lineRule="auto"/>
              <w:jc w:val="center"/>
              <w:rPr>
                <w:rFonts w:asciiTheme="minorHAnsi" w:eastAsia="Times New Roman" w:hAnsiTheme="minorHAnsi"/>
                <w:sz w:val="21"/>
                <w:szCs w:val="21"/>
              </w:rPr>
            </w:pPr>
            <w:r w:rsidRPr="005607F9">
              <w:rPr>
                <w:rFonts w:asciiTheme="minorHAnsi" w:eastAsia="Times New Roman" w:hAnsiTheme="minorHAnsi"/>
                <w:sz w:val="21"/>
                <w:szCs w:val="21"/>
              </w:rPr>
              <w:t>on another TOP</w:t>
            </w:r>
          </w:p>
        </w:tc>
        <w:tc>
          <w:tcPr>
            <w:tcW w:w="1080" w:type="dxa"/>
            <w:shd w:val="clear" w:color="auto" w:fill="auto"/>
            <w:noWrap/>
            <w:vAlign w:val="center"/>
          </w:tcPr>
          <w:p w14:paraId="7A96A46A" w14:textId="465ADF84" w:rsidR="00426EF6" w:rsidRPr="005607F9" w:rsidRDefault="00426EF6" w:rsidP="002E06BF">
            <w:pPr>
              <w:spacing w:after="0" w:line="240" w:lineRule="auto"/>
              <w:jc w:val="center"/>
              <w:rPr>
                <w:rFonts w:asciiTheme="minorHAnsi" w:eastAsia="Times New Roman" w:hAnsiTheme="minorHAnsi"/>
                <w:sz w:val="21"/>
                <w:szCs w:val="21"/>
              </w:rPr>
            </w:pPr>
            <w:r w:rsidRPr="00DB4F9E">
              <w:rPr>
                <w:rFonts w:asciiTheme="minorHAnsi" w:hAnsiTheme="minorHAnsi"/>
                <w:sz w:val="21"/>
                <w:szCs w:val="21"/>
              </w:rPr>
              <w:t>1</w:t>
            </w:r>
          </w:p>
        </w:tc>
        <w:tc>
          <w:tcPr>
            <w:tcW w:w="1260" w:type="dxa"/>
            <w:shd w:val="clear" w:color="auto" w:fill="auto"/>
            <w:noWrap/>
            <w:vAlign w:val="center"/>
          </w:tcPr>
          <w:p w14:paraId="002E7691" w14:textId="273DB102" w:rsidR="00426EF6" w:rsidRPr="005607F9" w:rsidRDefault="00426EF6" w:rsidP="002E06BF">
            <w:pPr>
              <w:spacing w:after="0" w:line="240" w:lineRule="auto"/>
              <w:jc w:val="center"/>
              <w:rPr>
                <w:rFonts w:asciiTheme="minorHAnsi" w:eastAsia="Times New Roman" w:hAnsiTheme="minorHAnsi"/>
                <w:sz w:val="21"/>
                <w:szCs w:val="21"/>
              </w:rPr>
            </w:pPr>
            <w:r w:rsidRPr="00DB4F9E">
              <w:rPr>
                <w:rFonts w:asciiTheme="minorHAnsi" w:hAnsiTheme="minorHAnsi"/>
                <w:sz w:val="21"/>
                <w:szCs w:val="21"/>
              </w:rPr>
              <w:t>1</w:t>
            </w:r>
          </w:p>
        </w:tc>
        <w:tc>
          <w:tcPr>
            <w:tcW w:w="990" w:type="dxa"/>
            <w:shd w:val="clear" w:color="auto" w:fill="auto"/>
            <w:noWrap/>
            <w:vAlign w:val="center"/>
          </w:tcPr>
          <w:p w14:paraId="11873620" w14:textId="665B2584" w:rsidR="00426EF6" w:rsidRPr="005607F9" w:rsidRDefault="00426EF6" w:rsidP="002E06BF">
            <w:pPr>
              <w:spacing w:after="0" w:line="240" w:lineRule="auto"/>
              <w:jc w:val="center"/>
              <w:rPr>
                <w:rFonts w:asciiTheme="minorHAnsi" w:eastAsia="Times New Roman" w:hAnsiTheme="minorHAnsi"/>
                <w:sz w:val="21"/>
                <w:szCs w:val="21"/>
              </w:rPr>
            </w:pPr>
            <w:r w:rsidRPr="00DB4F9E">
              <w:rPr>
                <w:rFonts w:asciiTheme="minorHAnsi" w:hAnsiTheme="minorHAnsi" w:cs="Calibri"/>
                <w:sz w:val="21"/>
                <w:szCs w:val="21"/>
              </w:rPr>
              <w:t>2</w:t>
            </w:r>
          </w:p>
        </w:tc>
      </w:tr>
      <w:tr w:rsidR="00426EF6" w:rsidRPr="000444C7" w14:paraId="11AF0937" w14:textId="77777777" w:rsidTr="00DB4F9E">
        <w:trPr>
          <w:trHeight w:val="260"/>
        </w:trPr>
        <w:tc>
          <w:tcPr>
            <w:tcW w:w="2070" w:type="dxa"/>
            <w:shd w:val="clear" w:color="auto" w:fill="auto"/>
            <w:noWrap/>
            <w:vAlign w:val="center"/>
          </w:tcPr>
          <w:p w14:paraId="625E3A02" w14:textId="32C3DFFB" w:rsidR="00426EF6" w:rsidRPr="00DB4F9E" w:rsidRDefault="00426EF6" w:rsidP="002E06BF">
            <w:pPr>
              <w:spacing w:after="0" w:line="240" w:lineRule="auto"/>
              <w:rPr>
                <w:rFonts w:asciiTheme="minorHAnsi" w:hAnsiTheme="minorHAnsi"/>
                <w:sz w:val="21"/>
                <w:szCs w:val="21"/>
              </w:rPr>
            </w:pPr>
            <w:r w:rsidRPr="00DB4F9E">
              <w:rPr>
                <w:rFonts w:asciiTheme="minorHAnsi" w:hAnsiTheme="minorHAnsi"/>
                <w:sz w:val="21"/>
                <w:szCs w:val="21"/>
              </w:rPr>
              <w:t>Merritt</w:t>
            </w:r>
          </w:p>
        </w:tc>
        <w:tc>
          <w:tcPr>
            <w:tcW w:w="1800" w:type="dxa"/>
            <w:vAlign w:val="center"/>
          </w:tcPr>
          <w:p w14:paraId="53E45A5B" w14:textId="512EC0C6" w:rsidR="00426EF6" w:rsidRPr="00DB4F9E" w:rsidRDefault="00426EF6" w:rsidP="002E06BF">
            <w:pPr>
              <w:spacing w:after="0" w:line="240" w:lineRule="auto"/>
              <w:rPr>
                <w:rFonts w:asciiTheme="minorHAnsi" w:hAnsiTheme="minorHAnsi"/>
                <w:sz w:val="21"/>
                <w:szCs w:val="21"/>
              </w:rPr>
            </w:pPr>
            <w:r w:rsidRPr="00DB4F9E">
              <w:rPr>
                <w:rFonts w:asciiTheme="minorHAnsi" w:hAnsiTheme="minorHAnsi"/>
                <w:sz w:val="21"/>
                <w:szCs w:val="21"/>
              </w:rPr>
              <w:t>East Bay</w:t>
            </w:r>
          </w:p>
        </w:tc>
        <w:tc>
          <w:tcPr>
            <w:tcW w:w="1620" w:type="dxa"/>
            <w:vAlign w:val="center"/>
          </w:tcPr>
          <w:p w14:paraId="3E28817F" w14:textId="09301B44" w:rsidR="00426EF6" w:rsidRPr="005607F9" w:rsidRDefault="005607F9" w:rsidP="002E06BF">
            <w:pPr>
              <w:spacing w:after="0" w:line="240" w:lineRule="auto"/>
              <w:jc w:val="center"/>
              <w:rPr>
                <w:rFonts w:asciiTheme="minorHAnsi" w:eastAsia="Times New Roman" w:hAnsiTheme="minorHAnsi"/>
                <w:sz w:val="21"/>
                <w:szCs w:val="21"/>
              </w:rPr>
            </w:pPr>
            <w:r w:rsidRPr="005607F9">
              <w:rPr>
                <w:rFonts w:asciiTheme="minorHAnsi" w:eastAsia="Times New Roman" w:hAnsiTheme="minorHAnsi"/>
                <w:sz w:val="21"/>
                <w:szCs w:val="21"/>
              </w:rPr>
              <w:t>267</w:t>
            </w:r>
          </w:p>
        </w:tc>
        <w:tc>
          <w:tcPr>
            <w:tcW w:w="1080" w:type="dxa"/>
            <w:shd w:val="clear" w:color="auto" w:fill="auto"/>
            <w:noWrap/>
            <w:vAlign w:val="center"/>
          </w:tcPr>
          <w:p w14:paraId="0103906A" w14:textId="04BC5C57" w:rsidR="00426EF6" w:rsidRPr="00DB4F9E" w:rsidRDefault="00426EF6" w:rsidP="002E06BF">
            <w:pPr>
              <w:spacing w:after="0" w:line="240" w:lineRule="auto"/>
              <w:jc w:val="center"/>
              <w:rPr>
                <w:rFonts w:asciiTheme="minorHAnsi" w:hAnsiTheme="minorHAnsi"/>
                <w:sz w:val="21"/>
                <w:szCs w:val="21"/>
              </w:rPr>
            </w:pPr>
            <w:r w:rsidRPr="00DB4F9E">
              <w:rPr>
                <w:rFonts w:asciiTheme="minorHAnsi" w:hAnsiTheme="minorHAnsi"/>
                <w:sz w:val="21"/>
                <w:szCs w:val="21"/>
              </w:rPr>
              <w:t>15</w:t>
            </w:r>
          </w:p>
        </w:tc>
        <w:tc>
          <w:tcPr>
            <w:tcW w:w="1260" w:type="dxa"/>
            <w:shd w:val="clear" w:color="auto" w:fill="auto"/>
            <w:noWrap/>
            <w:vAlign w:val="center"/>
          </w:tcPr>
          <w:p w14:paraId="00C7E9E2" w14:textId="492F3B70" w:rsidR="00426EF6" w:rsidRPr="00DB4F9E" w:rsidRDefault="00426EF6" w:rsidP="002E06BF">
            <w:pPr>
              <w:spacing w:after="0" w:line="240" w:lineRule="auto"/>
              <w:jc w:val="center"/>
              <w:rPr>
                <w:rFonts w:asciiTheme="minorHAnsi" w:hAnsiTheme="minorHAnsi"/>
                <w:sz w:val="21"/>
                <w:szCs w:val="21"/>
              </w:rPr>
            </w:pPr>
            <w:r w:rsidRPr="00DB4F9E">
              <w:rPr>
                <w:rFonts w:asciiTheme="minorHAnsi" w:hAnsiTheme="minorHAnsi"/>
                <w:sz w:val="21"/>
                <w:szCs w:val="21"/>
              </w:rPr>
              <w:t>23</w:t>
            </w:r>
          </w:p>
        </w:tc>
        <w:tc>
          <w:tcPr>
            <w:tcW w:w="990" w:type="dxa"/>
            <w:shd w:val="clear" w:color="auto" w:fill="auto"/>
            <w:noWrap/>
            <w:vAlign w:val="center"/>
          </w:tcPr>
          <w:p w14:paraId="70E4B98B" w14:textId="51BB19D6" w:rsidR="00426EF6" w:rsidRPr="005607F9" w:rsidRDefault="00426EF6" w:rsidP="002E06BF">
            <w:pPr>
              <w:spacing w:after="0" w:line="240" w:lineRule="auto"/>
              <w:jc w:val="center"/>
              <w:rPr>
                <w:rFonts w:asciiTheme="minorHAnsi" w:eastAsia="Times New Roman" w:hAnsiTheme="minorHAnsi"/>
                <w:sz w:val="21"/>
                <w:szCs w:val="21"/>
              </w:rPr>
            </w:pPr>
            <w:r w:rsidRPr="00DB4F9E">
              <w:rPr>
                <w:rFonts w:asciiTheme="minorHAnsi" w:hAnsiTheme="minorHAnsi" w:cs="Calibri"/>
                <w:sz w:val="21"/>
                <w:szCs w:val="21"/>
              </w:rPr>
              <w:t>38</w:t>
            </w:r>
          </w:p>
        </w:tc>
      </w:tr>
      <w:tr w:rsidR="005607F9" w:rsidRPr="000444C7" w14:paraId="77640763" w14:textId="77777777" w:rsidTr="00DB4F9E">
        <w:trPr>
          <w:trHeight w:val="260"/>
        </w:trPr>
        <w:tc>
          <w:tcPr>
            <w:tcW w:w="2070" w:type="dxa"/>
            <w:shd w:val="clear" w:color="auto" w:fill="auto"/>
            <w:noWrap/>
            <w:vAlign w:val="center"/>
          </w:tcPr>
          <w:p w14:paraId="757E58FB" w14:textId="2BA4CD8B" w:rsidR="005607F9" w:rsidRPr="00DB4F9E" w:rsidRDefault="005607F9" w:rsidP="002E06BF">
            <w:pPr>
              <w:spacing w:after="0" w:line="240" w:lineRule="auto"/>
              <w:rPr>
                <w:rFonts w:asciiTheme="minorHAnsi" w:hAnsiTheme="minorHAnsi"/>
                <w:sz w:val="21"/>
                <w:szCs w:val="21"/>
              </w:rPr>
            </w:pPr>
            <w:r w:rsidRPr="00DB4F9E">
              <w:rPr>
                <w:rFonts w:asciiTheme="minorHAnsi" w:hAnsiTheme="minorHAnsi"/>
                <w:sz w:val="21"/>
                <w:szCs w:val="21"/>
              </w:rPr>
              <w:t>Monterey</w:t>
            </w:r>
          </w:p>
        </w:tc>
        <w:tc>
          <w:tcPr>
            <w:tcW w:w="1800" w:type="dxa"/>
            <w:vAlign w:val="center"/>
          </w:tcPr>
          <w:p w14:paraId="0B28904B" w14:textId="54A670ED" w:rsidR="005607F9" w:rsidRPr="00DB4F9E" w:rsidRDefault="005607F9" w:rsidP="002E06BF">
            <w:pPr>
              <w:spacing w:after="0" w:line="240" w:lineRule="auto"/>
              <w:rPr>
                <w:rFonts w:asciiTheme="minorHAnsi" w:hAnsiTheme="minorHAnsi"/>
                <w:sz w:val="21"/>
                <w:szCs w:val="21"/>
              </w:rPr>
            </w:pPr>
            <w:r w:rsidRPr="00DB4F9E">
              <w:rPr>
                <w:rFonts w:asciiTheme="minorHAnsi" w:hAnsiTheme="minorHAnsi"/>
                <w:sz w:val="21"/>
                <w:szCs w:val="21"/>
              </w:rPr>
              <w:t>SC Monterey</w:t>
            </w:r>
          </w:p>
        </w:tc>
        <w:tc>
          <w:tcPr>
            <w:tcW w:w="1620" w:type="dxa"/>
            <w:vAlign w:val="center"/>
          </w:tcPr>
          <w:p w14:paraId="2E345182" w14:textId="14F9534E" w:rsidR="005607F9" w:rsidRPr="005607F9" w:rsidRDefault="005607F9" w:rsidP="002E06BF">
            <w:pPr>
              <w:spacing w:after="0" w:line="240" w:lineRule="auto"/>
              <w:jc w:val="center"/>
              <w:rPr>
                <w:rFonts w:asciiTheme="minorHAnsi" w:eastAsia="Times New Roman" w:hAnsiTheme="minorHAnsi"/>
                <w:sz w:val="21"/>
                <w:szCs w:val="21"/>
              </w:rPr>
            </w:pPr>
            <w:r w:rsidRPr="005607F9">
              <w:rPr>
                <w:rFonts w:asciiTheme="minorHAnsi" w:eastAsia="Times New Roman" w:hAnsiTheme="minorHAnsi"/>
                <w:sz w:val="21"/>
                <w:szCs w:val="21"/>
              </w:rPr>
              <w:t>20</w:t>
            </w:r>
          </w:p>
        </w:tc>
        <w:tc>
          <w:tcPr>
            <w:tcW w:w="1080" w:type="dxa"/>
            <w:shd w:val="clear" w:color="auto" w:fill="auto"/>
            <w:noWrap/>
            <w:vAlign w:val="center"/>
          </w:tcPr>
          <w:p w14:paraId="2827ADE9" w14:textId="3BFD96F3" w:rsidR="005607F9" w:rsidRPr="00DB4F9E" w:rsidRDefault="005607F9" w:rsidP="002E06BF">
            <w:pPr>
              <w:spacing w:after="0" w:line="240" w:lineRule="auto"/>
              <w:jc w:val="center"/>
              <w:rPr>
                <w:rFonts w:asciiTheme="minorHAnsi" w:hAnsiTheme="minorHAnsi"/>
                <w:sz w:val="21"/>
                <w:szCs w:val="21"/>
              </w:rPr>
            </w:pPr>
            <w:r w:rsidRPr="00DB4F9E">
              <w:rPr>
                <w:rFonts w:asciiTheme="minorHAnsi" w:hAnsiTheme="minorHAnsi"/>
                <w:sz w:val="21"/>
                <w:szCs w:val="21"/>
              </w:rPr>
              <w:t>0</w:t>
            </w:r>
          </w:p>
        </w:tc>
        <w:tc>
          <w:tcPr>
            <w:tcW w:w="1260" w:type="dxa"/>
            <w:shd w:val="clear" w:color="auto" w:fill="auto"/>
            <w:noWrap/>
            <w:vAlign w:val="center"/>
          </w:tcPr>
          <w:p w14:paraId="15479AA4" w14:textId="0A94CA4A" w:rsidR="005607F9" w:rsidRPr="00DB4F9E" w:rsidRDefault="005607F9" w:rsidP="002E06BF">
            <w:pPr>
              <w:spacing w:after="0" w:line="240" w:lineRule="auto"/>
              <w:jc w:val="center"/>
              <w:rPr>
                <w:rFonts w:asciiTheme="minorHAnsi" w:hAnsiTheme="minorHAnsi"/>
                <w:sz w:val="21"/>
                <w:szCs w:val="21"/>
              </w:rPr>
            </w:pPr>
            <w:r w:rsidRPr="00DB4F9E">
              <w:rPr>
                <w:rFonts w:asciiTheme="minorHAnsi" w:hAnsiTheme="minorHAnsi"/>
                <w:sz w:val="21"/>
                <w:szCs w:val="21"/>
              </w:rPr>
              <w:t>0</w:t>
            </w:r>
          </w:p>
        </w:tc>
        <w:tc>
          <w:tcPr>
            <w:tcW w:w="990" w:type="dxa"/>
            <w:shd w:val="clear" w:color="auto" w:fill="auto"/>
            <w:noWrap/>
            <w:vAlign w:val="center"/>
          </w:tcPr>
          <w:p w14:paraId="770434A1" w14:textId="09211C7A" w:rsidR="005607F9" w:rsidRPr="00DB4F9E" w:rsidRDefault="005607F9" w:rsidP="002E06BF">
            <w:pPr>
              <w:spacing w:after="0" w:line="240" w:lineRule="auto"/>
              <w:jc w:val="center"/>
              <w:rPr>
                <w:rFonts w:asciiTheme="minorHAnsi" w:hAnsiTheme="minorHAnsi" w:cs="Calibri"/>
                <w:sz w:val="21"/>
                <w:szCs w:val="21"/>
              </w:rPr>
            </w:pPr>
            <w:r w:rsidRPr="00DB4F9E">
              <w:rPr>
                <w:rFonts w:asciiTheme="minorHAnsi" w:hAnsiTheme="minorHAnsi" w:cs="Calibri"/>
                <w:sz w:val="21"/>
                <w:szCs w:val="21"/>
              </w:rPr>
              <w:t>0</w:t>
            </w:r>
          </w:p>
        </w:tc>
      </w:tr>
      <w:tr w:rsidR="005607F9" w:rsidRPr="000444C7" w14:paraId="38986201" w14:textId="77777777" w:rsidTr="00DB4F9E">
        <w:trPr>
          <w:trHeight w:val="260"/>
        </w:trPr>
        <w:tc>
          <w:tcPr>
            <w:tcW w:w="2070" w:type="dxa"/>
            <w:shd w:val="clear" w:color="auto" w:fill="auto"/>
            <w:noWrap/>
            <w:vAlign w:val="center"/>
          </w:tcPr>
          <w:p w14:paraId="4C9648CF" w14:textId="6AF83975" w:rsidR="005607F9" w:rsidRPr="00DB4F9E" w:rsidRDefault="005607F9" w:rsidP="002E06BF">
            <w:pPr>
              <w:spacing w:after="0" w:line="240" w:lineRule="auto"/>
              <w:rPr>
                <w:rFonts w:asciiTheme="minorHAnsi" w:hAnsiTheme="minorHAnsi"/>
                <w:sz w:val="21"/>
                <w:szCs w:val="21"/>
              </w:rPr>
            </w:pPr>
            <w:r w:rsidRPr="00DB4F9E">
              <w:rPr>
                <w:rFonts w:asciiTheme="minorHAnsi" w:hAnsiTheme="minorHAnsi"/>
                <w:sz w:val="21"/>
                <w:szCs w:val="21"/>
              </w:rPr>
              <w:t>Napa</w:t>
            </w:r>
          </w:p>
        </w:tc>
        <w:tc>
          <w:tcPr>
            <w:tcW w:w="1800" w:type="dxa"/>
            <w:vAlign w:val="center"/>
          </w:tcPr>
          <w:p w14:paraId="3C741B45" w14:textId="210C7C49" w:rsidR="005607F9" w:rsidRPr="00DB4F9E" w:rsidRDefault="005607F9" w:rsidP="002E06BF">
            <w:pPr>
              <w:spacing w:after="0" w:line="240" w:lineRule="auto"/>
              <w:rPr>
                <w:rFonts w:asciiTheme="minorHAnsi" w:hAnsiTheme="minorHAnsi"/>
                <w:sz w:val="21"/>
                <w:szCs w:val="21"/>
              </w:rPr>
            </w:pPr>
            <w:r w:rsidRPr="00DB4F9E">
              <w:rPr>
                <w:rFonts w:asciiTheme="minorHAnsi" w:hAnsiTheme="minorHAnsi"/>
                <w:sz w:val="21"/>
                <w:szCs w:val="21"/>
              </w:rPr>
              <w:t>North Bay</w:t>
            </w:r>
          </w:p>
        </w:tc>
        <w:tc>
          <w:tcPr>
            <w:tcW w:w="1620" w:type="dxa"/>
            <w:vAlign w:val="center"/>
          </w:tcPr>
          <w:p w14:paraId="4D46F963" w14:textId="25C73F1E" w:rsidR="005607F9" w:rsidRPr="005607F9" w:rsidRDefault="005607F9" w:rsidP="002E06BF">
            <w:pPr>
              <w:spacing w:after="0" w:line="240" w:lineRule="auto"/>
              <w:jc w:val="center"/>
              <w:rPr>
                <w:rFonts w:asciiTheme="minorHAnsi" w:eastAsia="Times New Roman" w:hAnsiTheme="minorHAnsi"/>
                <w:sz w:val="21"/>
                <w:szCs w:val="21"/>
              </w:rPr>
            </w:pPr>
            <w:r w:rsidRPr="005607F9">
              <w:rPr>
                <w:rFonts w:asciiTheme="minorHAnsi" w:eastAsia="Times New Roman" w:hAnsiTheme="minorHAnsi"/>
                <w:sz w:val="21"/>
                <w:szCs w:val="21"/>
              </w:rPr>
              <w:t>11</w:t>
            </w:r>
          </w:p>
        </w:tc>
        <w:tc>
          <w:tcPr>
            <w:tcW w:w="1080" w:type="dxa"/>
            <w:shd w:val="clear" w:color="auto" w:fill="auto"/>
            <w:noWrap/>
            <w:vAlign w:val="center"/>
          </w:tcPr>
          <w:p w14:paraId="36DA2435" w14:textId="67CD2B40" w:rsidR="005607F9" w:rsidRPr="00DB4F9E" w:rsidRDefault="005607F9" w:rsidP="002E06BF">
            <w:pPr>
              <w:spacing w:after="0" w:line="240" w:lineRule="auto"/>
              <w:jc w:val="center"/>
              <w:rPr>
                <w:rFonts w:asciiTheme="minorHAnsi" w:hAnsiTheme="minorHAnsi"/>
                <w:sz w:val="21"/>
                <w:szCs w:val="21"/>
              </w:rPr>
            </w:pPr>
            <w:r w:rsidRPr="00DB4F9E">
              <w:rPr>
                <w:rFonts w:asciiTheme="minorHAnsi" w:hAnsiTheme="minorHAnsi"/>
                <w:sz w:val="21"/>
                <w:szCs w:val="21"/>
              </w:rPr>
              <w:t>0</w:t>
            </w:r>
          </w:p>
        </w:tc>
        <w:tc>
          <w:tcPr>
            <w:tcW w:w="1260" w:type="dxa"/>
            <w:shd w:val="clear" w:color="auto" w:fill="auto"/>
            <w:noWrap/>
            <w:vAlign w:val="center"/>
          </w:tcPr>
          <w:p w14:paraId="69ABC58A" w14:textId="45012FC9" w:rsidR="005607F9" w:rsidRPr="00DB4F9E" w:rsidRDefault="005607F9" w:rsidP="002E06BF">
            <w:pPr>
              <w:spacing w:after="0" w:line="240" w:lineRule="auto"/>
              <w:jc w:val="center"/>
              <w:rPr>
                <w:rFonts w:asciiTheme="minorHAnsi" w:hAnsiTheme="minorHAnsi"/>
                <w:sz w:val="21"/>
                <w:szCs w:val="21"/>
              </w:rPr>
            </w:pPr>
            <w:r w:rsidRPr="00DB4F9E">
              <w:rPr>
                <w:rFonts w:asciiTheme="minorHAnsi" w:hAnsiTheme="minorHAnsi"/>
                <w:sz w:val="21"/>
                <w:szCs w:val="21"/>
              </w:rPr>
              <w:t>0</w:t>
            </w:r>
          </w:p>
        </w:tc>
        <w:tc>
          <w:tcPr>
            <w:tcW w:w="990" w:type="dxa"/>
            <w:shd w:val="clear" w:color="auto" w:fill="auto"/>
            <w:noWrap/>
            <w:vAlign w:val="center"/>
          </w:tcPr>
          <w:p w14:paraId="7DC6397D" w14:textId="5992FD52" w:rsidR="005607F9" w:rsidRPr="00DB4F9E" w:rsidRDefault="005607F9" w:rsidP="002E06BF">
            <w:pPr>
              <w:spacing w:after="0" w:line="240" w:lineRule="auto"/>
              <w:jc w:val="center"/>
              <w:rPr>
                <w:rFonts w:asciiTheme="minorHAnsi" w:hAnsiTheme="minorHAnsi" w:cs="Calibri"/>
                <w:sz w:val="21"/>
                <w:szCs w:val="21"/>
              </w:rPr>
            </w:pPr>
            <w:r w:rsidRPr="00DB4F9E">
              <w:rPr>
                <w:rFonts w:asciiTheme="minorHAnsi" w:hAnsiTheme="minorHAnsi" w:cs="Calibri"/>
                <w:sz w:val="21"/>
                <w:szCs w:val="21"/>
              </w:rPr>
              <w:t>0</w:t>
            </w:r>
          </w:p>
        </w:tc>
      </w:tr>
      <w:tr w:rsidR="00426EF6" w:rsidRPr="000444C7" w14:paraId="33872A97" w14:textId="77777777" w:rsidTr="00DB4F9E">
        <w:trPr>
          <w:trHeight w:val="260"/>
        </w:trPr>
        <w:tc>
          <w:tcPr>
            <w:tcW w:w="2070" w:type="dxa"/>
            <w:shd w:val="clear" w:color="auto" w:fill="auto"/>
            <w:noWrap/>
            <w:vAlign w:val="center"/>
          </w:tcPr>
          <w:p w14:paraId="7CB35A70" w14:textId="4D30CCD2" w:rsidR="00426EF6" w:rsidRPr="00DB4F9E" w:rsidRDefault="00426EF6" w:rsidP="002E06BF">
            <w:pPr>
              <w:spacing w:after="0" w:line="240" w:lineRule="auto"/>
              <w:rPr>
                <w:rFonts w:asciiTheme="minorHAnsi" w:hAnsiTheme="minorHAnsi"/>
                <w:sz w:val="21"/>
                <w:szCs w:val="21"/>
              </w:rPr>
            </w:pPr>
            <w:r w:rsidRPr="00DB4F9E">
              <w:rPr>
                <w:rFonts w:asciiTheme="minorHAnsi" w:hAnsiTheme="minorHAnsi"/>
                <w:sz w:val="21"/>
                <w:szCs w:val="21"/>
              </w:rPr>
              <w:t>San Francisco</w:t>
            </w:r>
          </w:p>
        </w:tc>
        <w:tc>
          <w:tcPr>
            <w:tcW w:w="1800" w:type="dxa"/>
            <w:vAlign w:val="center"/>
          </w:tcPr>
          <w:p w14:paraId="07A1889B" w14:textId="657FEB6F" w:rsidR="00426EF6" w:rsidRPr="00DB4F9E" w:rsidRDefault="00426EF6" w:rsidP="002E06BF">
            <w:pPr>
              <w:spacing w:after="0" w:line="240" w:lineRule="auto"/>
              <w:rPr>
                <w:rFonts w:asciiTheme="minorHAnsi" w:hAnsiTheme="minorHAnsi"/>
                <w:sz w:val="21"/>
                <w:szCs w:val="21"/>
              </w:rPr>
            </w:pPr>
            <w:r w:rsidRPr="00DB4F9E">
              <w:rPr>
                <w:rFonts w:asciiTheme="minorHAnsi" w:hAnsiTheme="minorHAnsi"/>
                <w:sz w:val="21"/>
                <w:szCs w:val="21"/>
              </w:rPr>
              <w:t>Mid-Peninsula</w:t>
            </w:r>
          </w:p>
        </w:tc>
        <w:tc>
          <w:tcPr>
            <w:tcW w:w="1620" w:type="dxa"/>
            <w:vAlign w:val="center"/>
          </w:tcPr>
          <w:p w14:paraId="267C1FE1" w14:textId="1592ADF0" w:rsidR="00426EF6" w:rsidRPr="005607F9" w:rsidRDefault="005607F9" w:rsidP="002E06BF">
            <w:pPr>
              <w:spacing w:after="0" w:line="240" w:lineRule="auto"/>
              <w:jc w:val="center"/>
              <w:rPr>
                <w:rFonts w:asciiTheme="minorHAnsi" w:eastAsia="Times New Roman" w:hAnsiTheme="minorHAnsi"/>
                <w:sz w:val="21"/>
                <w:szCs w:val="21"/>
              </w:rPr>
            </w:pPr>
            <w:r w:rsidRPr="005607F9">
              <w:rPr>
                <w:rFonts w:asciiTheme="minorHAnsi" w:eastAsia="Times New Roman" w:hAnsiTheme="minorHAnsi"/>
                <w:sz w:val="21"/>
                <w:szCs w:val="21"/>
              </w:rPr>
              <w:t>94</w:t>
            </w:r>
          </w:p>
        </w:tc>
        <w:tc>
          <w:tcPr>
            <w:tcW w:w="1080" w:type="dxa"/>
            <w:shd w:val="clear" w:color="auto" w:fill="auto"/>
            <w:noWrap/>
            <w:vAlign w:val="center"/>
          </w:tcPr>
          <w:p w14:paraId="03CFCFA0" w14:textId="34081C9E" w:rsidR="00426EF6" w:rsidRPr="00DB4F9E" w:rsidRDefault="00426EF6" w:rsidP="002E06BF">
            <w:pPr>
              <w:spacing w:after="0" w:line="240" w:lineRule="auto"/>
              <w:jc w:val="center"/>
              <w:rPr>
                <w:rFonts w:asciiTheme="minorHAnsi" w:hAnsiTheme="minorHAnsi"/>
                <w:sz w:val="21"/>
                <w:szCs w:val="21"/>
              </w:rPr>
            </w:pPr>
            <w:r w:rsidRPr="00DB4F9E">
              <w:rPr>
                <w:rFonts w:asciiTheme="minorHAnsi" w:hAnsiTheme="minorHAnsi"/>
                <w:sz w:val="21"/>
                <w:szCs w:val="21"/>
              </w:rPr>
              <w:t>2</w:t>
            </w:r>
          </w:p>
        </w:tc>
        <w:tc>
          <w:tcPr>
            <w:tcW w:w="1260" w:type="dxa"/>
            <w:shd w:val="clear" w:color="auto" w:fill="auto"/>
            <w:noWrap/>
            <w:vAlign w:val="center"/>
          </w:tcPr>
          <w:p w14:paraId="565CEAF1" w14:textId="363EA693" w:rsidR="00426EF6" w:rsidRPr="00DB4F9E" w:rsidRDefault="00426EF6" w:rsidP="002E06BF">
            <w:pPr>
              <w:spacing w:after="0" w:line="240" w:lineRule="auto"/>
              <w:jc w:val="center"/>
              <w:rPr>
                <w:rFonts w:asciiTheme="minorHAnsi" w:hAnsiTheme="minorHAnsi"/>
                <w:sz w:val="21"/>
                <w:szCs w:val="21"/>
              </w:rPr>
            </w:pPr>
            <w:r w:rsidRPr="00DB4F9E">
              <w:rPr>
                <w:rFonts w:asciiTheme="minorHAnsi" w:hAnsiTheme="minorHAnsi"/>
                <w:sz w:val="21"/>
                <w:szCs w:val="21"/>
              </w:rPr>
              <w:t>15</w:t>
            </w:r>
          </w:p>
        </w:tc>
        <w:tc>
          <w:tcPr>
            <w:tcW w:w="990" w:type="dxa"/>
            <w:shd w:val="clear" w:color="auto" w:fill="auto"/>
            <w:noWrap/>
            <w:vAlign w:val="center"/>
          </w:tcPr>
          <w:p w14:paraId="3D6DACB3" w14:textId="11DAFB44" w:rsidR="00426EF6" w:rsidRPr="005607F9" w:rsidRDefault="00426EF6" w:rsidP="002E06BF">
            <w:pPr>
              <w:spacing w:after="0" w:line="240" w:lineRule="auto"/>
              <w:jc w:val="center"/>
              <w:rPr>
                <w:rFonts w:asciiTheme="minorHAnsi" w:eastAsia="Times New Roman" w:hAnsiTheme="minorHAnsi"/>
                <w:sz w:val="21"/>
                <w:szCs w:val="21"/>
              </w:rPr>
            </w:pPr>
            <w:r w:rsidRPr="00DB4F9E">
              <w:rPr>
                <w:rFonts w:asciiTheme="minorHAnsi" w:hAnsiTheme="minorHAnsi" w:cs="Calibri"/>
                <w:sz w:val="21"/>
                <w:szCs w:val="21"/>
              </w:rPr>
              <w:t>17</w:t>
            </w:r>
          </w:p>
        </w:tc>
      </w:tr>
      <w:tr w:rsidR="00426EF6" w:rsidRPr="000444C7" w14:paraId="58AD4A75" w14:textId="77777777" w:rsidTr="00DB4F9E">
        <w:trPr>
          <w:trHeight w:val="260"/>
        </w:trPr>
        <w:tc>
          <w:tcPr>
            <w:tcW w:w="2070" w:type="dxa"/>
            <w:shd w:val="clear" w:color="auto" w:fill="auto"/>
            <w:noWrap/>
            <w:vAlign w:val="center"/>
          </w:tcPr>
          <w:p w14:paraId="4A4484E0" w14:textId="4D1CA08C" w:rsidR="00426EF6" w:rsidRPr="005607F9" w:rsidRDefault="00426EF6" w:rsidP="002E06BF">
            <w:pPr>
              <w:spacing w:after="0" w:line="240" w:lineRule="auto"/>
              <w:rPr>
                <w:rFonts w:asciiTheme="minorHAnsi" w:hAnsiTheme="minorHAnsi"/>
                <w:sz w:val="21"/>
                <w:szCs w:val="21"/>
              </w:rPr>
            </w:pPr>
            <w:r w:rsidRPr="00DB4F9E">
              <w:rPr>
                <w:rFonts w:asciiTheme="minorHAnsi" w:hAnsiTheme="minorHAnsi"/>
                <w:sz w:val="21"/>
                <w:szCs w:val="21"/>
              </w:rPr>
              <w:t>Santa Rosa</w:t>
            </w:r>
          </w:p>
        </w:tc>
        <w:tc>
          <w:tcPr>
            <w:tcW w:w="1800" w:type="dxa"/>
            <w:vAlign w:val="center"/>
          </w:tcPr>
          <w:p w14:paraId="41AA7518" w14:textId="0C9CA502" w:rsidR="00426EF6" w:rsidRPr="005607F9" w:rsidRDefault="00426EF6" w:rsidP="002E06BF">
            <w:pPr>
              <w:spacing w:after="0" w:line="240" w:lineRule="auto"/>
              <w:rPr>
                <w:rFonts w:asciiTheme="minorHAnsi" w:eastAsia="Times New Roman" w:hAnsiTheme="minorHAnsi"/>
                <w:sz w:val="21"/>
                <w:szCs w:val="21"/>
              </w:rPr>
            </w:pPr>
            <w:r w:rsidRPr="00DB4F9E">
              <w:rPr>
                <w:rFonts w:asciiTheme="minorHAnsi" w:hAnsiTheme="minorHAnsi"/>
                <w:sz w:val="21"/>
                <w:szCs w:val="21"/>
              </w:rPr>
              <w:t>North Bay</w:t>
            </w:r>
          </w:p>
        </w:tc>
        <w:tc>
          <w:tcPr>
            <w:tcW w:w="1620" w:type="dxa"/>
            <w:vAlign w:val="center"/>
          </w:tcPr>
          <w:p w14:paraId="5F0DAD65" w14:textId="37278670" w:rsidR="00426EF6" w:rsidRPr="005607F9" w:rsidRDefault="005607F9" w:rsidP="002E06BF">
            <w:pPr>
              <w:spacing w:after="0" w:line="240" w:lineRule="auto"/>
              <w:jc w:val="center"/>
              <w:rPr>
                <w:rFonts w:asciiTheme="minorHAnsi" w:eastAsia="Times New Roman" w:hAnsiTheme="minorHAnsi"/>
                <w:sz w:val="21"/>
                <w:szCs w:val="21"/>
              </w:rPr>
            </w:pPr>
            <w:r w:rsidRPr="005607F9">
              <w:rPr>
                <w:rFonts w:asciiTheme="minorHAnsi" w:eastAsia="Times New Roman" w:hAnsiTheme="minorHAnsi"/>
                <w:sz w:val="21"/>
                <w:szCs w:val="21"/>
              </w:rPr>
              <w:t>64</w:t>
            </w:r>
          </w:p>
        </w:tc>
        <w:tc>
          <w:tcPr>
            <w:tcW w:w="1080" w:type="dxa"/>
            <w:shd w:val="clear" w:color="auto" w:fill="auto"/>
            <w:noWrap/>
            <w:vAlign w:val="center"/>
          </w:tcPr>
          <w:p w14:paraId="0290D35A" w14:textId="1C8932B1" w:rsidR="00426EF6" w:rsidRPr="005607F9" w:rsidRDefault="00426EF6" w:rsidP="002E06BF">
            <w:pPr>
              <w:spacing w:after="0" w:line="240" w:lineRule="auto"/>
              <w:jc w:val="center"/>
              <w:rPr>
                <w:rFonts w:asciiTheme="minorHAnsi" w:eastAsia="Times New Roman" w:hAnsiTheme="minorHAnsi"/>
                <w:sz w:val="21"/>
                <w:szCs w:val="21"/>
              </w:rPr>
            </w:pPr>
            <w:r w:rsidRPr="00DB4F9E">
              <w:rPr>
                <w:rFonts w:asciiTheme="minorHAnsi" w:hAnsiTheme="minorHAnsi"/>
                <w:sz w:val="21"/>
                <w:szCs w:val="21"/>
              </w:rPr>
              <w:t>4</w:t>
            </w:r>
          </w:p>
        </w:tc>
        <w:tc>
          <w:tcPr>
            <w:tcW w:w="1260" w:type="dxa"/>
            <w:shd w:val="clear" w:color="auto" w:fill="auto"/>
            <w:noWrap/>
            <w:vAlign w:val="center"/>
          </w:tcPr>
          <w:p w14:paraId="0908CF9B" w14:textId="566A693F" w:rsidR="00426EF6" w:rsidRPr="005607F9" w:rsidRDefault="00426EF6" w:rsidP="002E06BF">
            <w:pPr>
              <w:spacing w:after="0" w:line="240" w:lineRule="auto"/>
              <w:jc w:val="center"/>
              <w:rPr>
                <w:rFonts w:asciiTheme="minorHAnsi" w:eastAsia="Times New Roman" w:hAnsiTheme="minorHAnsi"/>
                <w:sz w:val="21"/>
                <w:szCs w:val="21"/>
              </w:rPr>
            </w:pPr>
            <w:r w:rsidRPr="00DB4F9E">
              <w:rPr>
                <w:rFonts w:asciiTheme="minorHAnsi" w:hAnsiTheme="minorHAnsi"/>
                <w:sz w:val="21"/>
                <w:szCs w:val="21"/>
              </w:rPr>
              <w:t>4</w:t>
            </w:r>
          </w:p>
        </w:tc>
        <w:tc>
          <w:tcPr>
            <w:tcW w:w="990" w:type="dxa"/>
            <w:shd w:val="clear" w:color="auto" w:fill="auto"/>
            <w:noWrap/>
            <w:vAlign w:val="center"/>
          </w:tcPr>
          <w:p w14:paraId="321131B9" w14:textId="2BC1FB64" w:rsidR="00426EF6" w:rsidRPr="005607F9" w:rsidRDefault="004D03E0" w:rsidP="002E06BF">
            <w:pPr>
              <w:spacing w:after="0" w:line="240" w:lineRule="auto"/>
              <w:jc w:val="center"/>
              <w:rPr>
                <w:rFonts w:asciiTheme="minorHAnsi" w:eastAsia="Times New Roman" w:hAnsiTheme="minorHAnsi"/>
                <w:sz w:val="21"/>
                <w:szCs w:val="21"/>
              </w:rPr>
            </w:pPr>
            <w:r>
              <w:rPr>
                <w:rFonts w:asciiTheme="minorHAnsi" w:hAnsiTheme="minorHAnsi" w:cs="Calibri"/>
                <w:sz w:val="21"/>
                <w:szCs w:val="21"/>
              </w:rPr>
              <w:t>8</w:t>
            </w:r>
          </w:p>
        </w:tc>
      </w:tr>
      <w:tr w:rsidR="00426EF6" w:rsidRPr="000444C7" w14:paraId="136B3327" w14:textId="77777777" w:rsidTr="00DB4F9E">
        <w:trPr>
          <w:trHeight w:val="197"/>
        </w:trPr>
        <w:tc>
          <w:tcPr>
            <w:tcW w:w="3870" w:type="dxa"/>
            <w:gridSpan w:val="2"/>
            <w:shd w:val="clear" w:color="auto" w:fill="BFBFBF" w:themeFill="background1" w:themeFillShade="BF"/>
            <w:noWrap/>
            <w:vAlign w:val="center"/>
          </w:tcPr>
          <w:p w14:paraId="0B9106D2" w14:textId="77777777" w:rsidR="00426EF6" w:rsidRPr="005607F9" w:rsidRDefault="00426EF6" w:rsidP="00E44296">
            <w:pPr>
              <w:spacing w:after="0" w:line="240" w:lineRule="auto"/>
              <w:rPr>
                <w:rFonts w:asciiTheme="minorHAnsi" w:hAnsiTheme="minorHAnsi"/>
                <w:b/>
                <w:sz w:val="21"/>
                <w:szCs w:val="21"/>
              </w:rPr>
            </w:pPr>
            <w:r w:rsidRPr="005607F9">
              <w:rPr>
                <w:rFonts w:asciiTheme="minorHAnsi" w:hAnsiTheme="minorHAnsi"/>
                <w:b/>
                <w:sz w:val="21"/>
                <w:szCs w:val="21"/>
              </w:rPr>
              <w:t>Total Bay Region</w:t>
            </w:r>
          </w:p>
        </w:tc>
        <w:tc>
          <w:tcPr>
            <w:tcW w:w="1620" w:type="dxa"/>
            <w:shd w:val="clear" w:color="auto" w:fill="BFBFBF" w:themeFill="background1" w:themeFillShade="BF"/>
            <w:vAlign w:val="center"/>
          </w:tcPr>
          <w:p w14:paraId="09E3820D" w14:textId="0CE8B29F" w:rsidR="00426EF6" w:rsidRPr="005607F9" w:rsidRDefault="005607F9" w:rsidP="00E44296">
            <w:pPr>
              <w:spacing w:after="0" w:line="240" w:lineRule="auto"/>
              <w:jc w:val="center"/>
              <w:rPr>
                <w:rFonts w:asciiTheme="minorHAnsi" w:eastAsia="Times New Roman" w:hAnsiTheme="minorHAnsi"/>
                <w:b/>
                <w:sz w:val="21"/>
                <w:szCs w:val="21"/>
              </w:rPr>
            </w:pPr>
            <w:r w:rsidRPr="005607F9">
              <w:rPr>
                <w:rFonts w:asciiTheme="minorHAnsi" w:eastAsia="Times New Roman" w:hAnsiTheme="minorHAnsi"/>
                <w:b/>
                <w:sz w:val="21"/>
                <w:szCs w:val="21"/>
              </w:rPr>
              <w:t>493</w:t>
            </w:r>
          </w:p>
        </w:tc>
        <w:tc>
          <w:tcPr>
            <w:tcW w:w="1080" w:type="dxa"/>
            <w:shd w:val="clear" w:color="auto" w:fill="BFBFBF" w:themeFill="background1" w:themeFillShade="BF"/>
            <w:noWrap/>
            <w:vAlign w:val="center"/>
          </w:tcPr>
          <w:p w14:paraId="2A2E1701" w14:textId="01202F9F" w:rsidR="00426EF6" w:rsidRPr="005607F9" w:rsidRDefault="00426EF6" w:rsidP="00E44296">
            <w:pPr>
              <w:spacing w:after="0" w:line="240" w:lineRule="auto"/>
              <w:jc w:val="center"/>
              <w:rPr>
                <w:rFonts w:asciiTheme="minorHAnsi" w:eastAsia="Times New Roman" w:hAnsiTheme="minorHAnsi"/>
                <w:b/>
                <w:sz w:val="21"/>
                <w:szCs w:val="21"/>
              </w:rPr>
            </w:pPr>
            <w:r w:rsidRPr="005607F9">
              <w:rPr>
                <w:rFonts w:asciiTheme="minorHAnsi" w:eastAsia="Times New Roman" w:hAnsiTheme="minorHAnsi"/>
                <w:b/>
                <w:sz w:val="21"/>
                <w:szCs w:val="21"/>
              </w:rPr>
              <w:t>25</w:t>
            </w:r>
          </w:p>
        </w:tc>
        <w:tc>
          <w:tcPr>
            <w:tcW w:w="1260" w:type="dxa"/>
            <w:shd w:val="clear" w:color="auto" w:fill="BFBFBF" w:themeFill="background1" w:themeFillShade="BF"/>
            <w:noWrap/>
            <w:vAlign w:val="center"/>
          </w:tcPr>
          <w:p w14:paraId="45354D31" w14:textId="326DF5E8" w:rsidR="00426EF6" w:rsidRPr="005607F9" w:rsidRDefault="00426EF6" w:rsidP="00E44296">
            <w:pPr>
              <w:spacing w:after="0" w:line="240" w:lineRule="auto"/>
              <w:jc w:val="center"/>
              <w:rPr>
                <w:rFonts w:asciiTheme="minorHAnsi" w:eastAsia="Times New Roman" w:hAnsiTheme="minorHAnsi"/>
                <w:b/>
                <w:sz w:val="21"/>
                <w:szCs w:val="21"/>
              </w:rPr>
            </w:pPr>
            <w:r w:rsidRPr="005607F9">
              <w:rPr>
                <w:rFonts w:asciiTheme="minorHAnsi" w:eastAsia="Times New Roman" w:hAnsiTheme="minorHAnsi"/>
                <w:b/>
                <w:sz w:val="21"/>
                <w:szCs w:val="21"/>
              </w:rPr>
              <w:t>54</w:t>
            </w:r>
          </w:p>
        </w:tc>
        <w:tc>
          <w:tcPr>
            <w:tcW w:w="990" w:type="dxa"/>
            <w:shd w:val="clear" w:color="auto" w:fill="BFBFBF" w:themeFill="background1" w:themeFillShade="BF"/>
            <w:noWrap/>
            <w:vAlign w:val="center"/>
          </w:tcPr>
          <w:p w14:paraId="28DF23C0" w14:textId="4E2205BE" w:rsidR="00426EF6" w:rsidRPr="005607F9" w:rsidRDefault="00426EF6" w:rsidP="00E44296">
            <w:pPr>
              <w:spacing w:after="0" w:line="240" w:lineRule="auto"/>
              <w:jc w:val="center"/>
              <w:rPr>
                <w:rFonts w:asciiTheme="minorHAnsi" w:eastAsia="Times New Roman" w:hAnsiTheme="minorHAnsi"/>
                <w:b/>
                <w:sz w:val="21"/>
                <w:szCs w:val="21"/>
              </w:rPr>
            </w:pPr>
            <w:r w:rsidRPr="005607F9">
              <w:rPr>
                <w:rFonts w:asciiTheme="minorHAnsi" w:eastAsia="Times New Roman" w:hAnsiTheme="minorHAnsi"/>
                <w:b/>
                <w:sz w:val="21"/>
                <w:szCs w:val="21"/>
              </w:rPr>
              <w:t>80</w:t>
            </w:r>
          </w:p>
        </w:tc>
      </w:tr>
      <w:tr w:rsidR="00426EF6" w:rsidRPr="000444C7" w14:paraId="2ECAE3AD" w14:textId="77777777" w:rsidTr="00DB4F9E">
        <w:trPr>
          <w:trHeight w:val="287"/>
        </w:trPr>
        <w:tc>
          <w:tcPr>
            <w:tcW w:w="3870" w:type="dxa"/>
            <w:gridSpan w:val="2"/>
            <w:shd w:val="clear" w:color="auto" w:fill="BFBFBF" w:themeFill="background1" w:themeFillShade="BF"/>
            <w:noWrap/>
            <w:vAlign w:val="center"/>
          </w:tcPr>
          <w:p w14:paraId="12960DB4" w14:textId="648BC338" w:rsidR="00426EF6" w:rsidRPr="005607F9" w:rsidRDefault="00426EF6" w:rsidP="001C1787">
            <w:pPr>
              <w:spacing w:after="0" w:line="240" w:lineRule="auto"/>
              <w:rPr>
                <w:rFonts w:asciiTheme="minorHAnsi" w:hAnsiTheme="minorHAnsi"/>
                <w:b/>
                <w:sz w:val="21"/>
                <w:szCs w:val="21"/>
              </w:rPr>
            </w:pPr>
            <w:r w:rsidRPr="005607F9">
              <w:rPr>
                <w:rFonts w:asciiTheme="minorHAnsi" w:hAnsiTheme="minorHAnsi"/>
                <w:b/>
                <w:sz w:val="21"/>
                <w:szCs w:val="21"/>
              </w:rPr>
              <w:t>Total North Bay Sub-Region</w:t>
            </w:r>
          </w:p>
        </w:tc>
        <w:tc>
          <w:tcPr>
            <w:tcW w:w="1620" w:type="dxa"/>
            <w:shd w:val="clear" w:color="auto" w:fill="BFBFBF" w:themeFill="background1" w:themeFillShade="BF"/>
            <w:vAlign w:val="center"/>
          </w:tcPr>
          <w:p w14:paraId="57C7D21E" w14:textId="1DC816C0" w:rsidR="00426EF6" w:rsidRPr="005607F9" w:rsidRDefault="005607F9" w:rsidP="00E44296">
            <w:pPr>
              <w:spacing w:after="0" w:line="240" w:lineRule="auto"/>
              <w:jc w:val="center"/>
              <w:rPr>
                <w:rFonts w:asciiTheme="minorHAnsi" w:eastAsia="Times New Roman" w:hAnsiTheme="minorHAnsi"/>
                <w:b/>
                <w:sz w:val="21"/>
                <w:szCs w:val="21"/>
              </w:rPr>
            </w:pPr>
            <w:r w:rsidRPr="005607F9">
              <w:rPr>
                <w:rFonts w:asciiTheme="minorHAnsi" w:eastAsia="Times New Roman" w:hAnsiTheme="minorHAnsi"/>
                <w:b/>
                <w:sz w:val="21"/>
                <w:szCs w:val="21"/>
              </w:rPr>
              <w:t>76</w:t>
            </w:r>
          </w:p>
        </w:tc>
        <w:tc>
          <w:tcPr>
            <w:tcW w:w="1080" w:type="dxa"/>
            <w:shd w:val="clear" w:color="auto" w:fill="BFBFBF" w:themeFill="background1" w:themeFillShade="BF"/>
            <w:noWrap/>
            <w:vAlign w:val="center"/>
          </w:tcPr>
          <w:p w14:paraId="6D60B4A3" w14:textId="757260B1" w:rsidR="00426EF6" w:rsidRPr="005607F9" w:rsidRDefault="00426EF6" w:rsidP="00E44296">
            <w:pPr>
              <w:spacing w:after="0" w:line="240" w:lineRule="auto"/>
              <w:jc w:val="center"/>
              <w:rPr>
                <w:rFonts w:asciiTheme="minorHAnsi" w:eastAsia="Times New Roman" w:hAnsiTheme="minorHAnsi"/>
                <w:b/>
                <w:sz w:val="21"/>
                <w:szCs w:val="21"/>
              </w:rPr>
            </w:pPr>
            <w:r w:rsidRPr="005607F9">
              <w:rPr>
                <w:rFonts w:asciiTheme="minorHAnsi" w:eastAsia="Times New Roman" w:hAnsiTheme="minorHAnsi"/>
                <w:b/>
                <w:sz w:val="21"/>
                <w:szCs w:val="21"/>
              </w:rPr>
              <w:t>5</w:t>
            </w:r>
          </w:p>
        </w:tc>
        <w:tc>
          <w:tcPr>
            <w:tcW w:w="1260" w:type="dxa"/>
            <w:shd w:val="clear" w:color="auto" w:fill="BFBFBF" w:themeFill="background1" w:themeFillShade="BF"/>
            <w:noWrap/>
            <w:vAlign w:val="center"/>
          </w:tcPr>
          <w:p w14:paraId="31FED371" w14:textId="27AD18EC" w:rsidR="00426EF6" w:rsidRPr="005607F9" w:rsidRDefault="00426EF6" w:rsidP="00E44296">
            <w:pPr>
              <w:spacing w:after="0" w:line="240" w:lineRule="auto"/>
              <w:jc w:val="center"/>
              <w:rPr>
                <w:rFonts w:asciiTheme="minorHAnsi" w:eastAsia="Times New Roman" w:hAnsiTheme="minorHAnsi"/>
                <w:b/>
                <w:sz w:val="21"/>
                <w:szCs w:val="21"/>
              </w:rPr>
            </w:pPr>
            <w:r w:rsidRPr="005607F9">
              <w:rPr>
                <w:rFonts w:asciiTheme="minorHAnsi" w:eastAsia="Times New Roman" w:hAnsiTheme="minorHAnsi"/>
                <w:b/>
                <w:sz w:val="21"/>
                <w:szCs w:val="21"/>
              </w:rPr>
              <w:t>5</w:t>
            </w:r>
          </w:p>
        </w:tc>
        <w:tc>
          <w:tcPr>
            <w:tcW w:w="990" w:type="dxa"/>
            <w:shd w:val="clear" w:color="auto" w:fill="BFBFBF" w:themeFill="background1" w:themeFillShade="BF"/>
            <w:noWrap/>
            <w:vAlign w:val="center"/>
          </w:tcPr>
          <w:p w14:paraId="18026434" w14:textId="405C81B7" w:rsidR="00426EF6" w:rsidRPr="005607F9" w:rsidRDefault="00426EF6" w:rsidP="00E44296">
            <w:pPr>
              <w:spacing w:after="0" w:line="240" w:lineRule="auto"/>
              <w:jc w:val="center"/>
              <w:rPr>
                <w:rFonts w:asciiTheme="minorHAnsi" w:eastAsia="Times New Roman" w:hAnsiTheme="minorHAnsi"/>
                <w:b/>
                <w:sz w:val="21"/>
                <w:szCs w:val="21"/>
              </w:rPr>
            </w:pPr>
            <w:r w:rsidRPr="005607F9">
              <w:rPr>
                <w:rFonts w:asciiTheme="minorHAnsi" w:eastAsia="Times New Roman" w:hAnsiTheme="minorHAnsi"/>
                <w:b/>
                <w:sz w:val="21"/>
                <w:szCs w:val="21"/>
              </w:rPr>
              <w:t>10</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3FF5356D"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p>
    <w:p w14:paraId="3272BF4A" w14:textId="77777777" w:rsidR="001C3FF2" w:rsidRDefault="001C3FF2">
      <w:pPr>
        <w:rPr>
          <w:rFonts w:asciiTheme="majorHAnsi" w:eastAsiaTheme="majorEastAsia" w:hAnsiTheme="majorHAnsi" w:cstheme="majorBidi"/>
          <w:b/>
          <w:bCs/>
          <w:color w:val="122926" w:themeColor="accent1" w:themeShade="BF"/>
          <w:sz w:val="28"/>
          <w:szCs w:val="28"/>
        </w:rPr>
      </w:pPr>
      <w:r>
        <w:br w:type="page"/>
      </w:r>
    </w:p>
    <w:p w14:paraId="08F640B2" w14:textId="2A0F9278" w:rsidR="00B32616" w:rsidRDefault="00B32616" w:rsidP="00825AE3">
      <w:pPr>
        <w:pStyle w:val="Heading1"/>
      </w:pPr>
      <w:r>
        <w:lastRenderedPageBreak/>
        <w:t>Gap Analysis</w:t>
      </w:r>
    </w:p>
    <w:p w14:paraId="1C872FAF" w14:textId="5DF4148D" w:rsidR="001C1787" w:rsidRPr="004A2A7C" w:rsidRDefault="001C1787" w:rsidP="001C1787">
      <w:pPr>
        <w:spacing w:line="240" w:lineRule="auto"/>
      </w:pPr>
      <w:r w:rsidRPr="0052245F">
        <w:t xml:space="preserve">Based on the data included in this report, there is a large labor market gap in the Bay region with </w:t>
      </w:r>
      <w:r w:rsidR="00503048" w:rsidRPr="0052245F">
        <w:t>5,500</w:t>
      </w:r>
      <w:r w:rsidRPr="0052245F">
        <w:t xml:space="preserve"> annual openings for the </w:t>
      </w:r>
      <w:r w:rsidR="00460B28" w:rsidRPr="0052245F">
        <w:t>Environmental Landscaping</w:t>
      </w:r>
      <w:r w:rsidRPr="0052245F">
        <w:t xml:space="preserve"> occupational cluster and </w:t>
      </w:r>
      <w:r w:rsidR="00503048" w:rsidRPr="0052245F">
        <w:t>80</w:t>
      </w:r>
      <w:r w:rsidRPr="0052245F">
        <w:t xml:space="preserve"> </w:t>
      </w:r>
      <w:r w:rsidR="004D03E0">
        <w:t xml:space="preserve">annual awards for an annual undersupply </w:t>
      </w:r>
      <w:r w:rsidRPr="0052245F">
        <w:t xml:space="preserve">of </w:t>
      </w:r>
      <w:r w:rsidR="00503048" w:rsidRPr="0052245F">
        <w:t>5,420</w:t>
      </w:r>
      <w:r w:rsidRPr="0052245F">
        <w:t xml:space="preserve">. In the </w:t>
      </w:r>
      <w:r w:rsidR="00185317" w:rsidRPr="0052245F">
        <w:t>North Bay</w:t>
      </w:r>
      <w:r w:rsidRPr="0052245F">
        <w:t xml:space="preserve">, there is also a gap with </w:t>
      </w:r>
      <w:r w:rsidR="00503048" w:rsidRPr="0052245F">
        <w:t>1,089</w:t>
      </w:r>
      <w:r w:rsidRPr="0052245F">
        <w:t xml:space="preserve"> annual openings and </w:t>
      </w:r>
      <w:r w:rsidR="00503048" w:rsidRPr="0052245F">
        <w:t xml:space="preserve">10 </w:t>
      </w:r>
      <w:r w:rsidR="004D03E0">
        <w:t>annual awards for an annual undersupply</w:t>
      </w:r>
      <w:r w:rsidRPr="0052245F">
        <w:t xml:space="preserve"> of </w:t>
      </w:r>
      <w:r w:rsidR="00503048" w:rsidRPr="0052245F">
        <w:t>1,079</w:t>
      </w:r>
      <w:r w:rsidRPr="0052245F">
        <w:t>.</w:t>
      </w:r>
    </w:p>
    <w:p w14:paraId="0F7AF2E7" w14:textId="77777777" w:rsidR="001C1787" w:rsidRDefault="001C1787" w:rsidP="001C1787">
      <w:pPr>
        <w:pStyle w:val="Heading1"/>
        <w:spacing w:before="360"/>
      </w:pPr>
      <w:r>
        <w:t>Student Outcomes</w:t>
      </w:r>
    </w:p>
    <w:p w14:paraId="7AC54CD9" w14:textId="77C552EA" w:rsidR="001C1787" w:rsidRDefault="001C1787" w:rsidP="005607F9">
      <w:pPr>
        <w:spacing w:after="60" w:line="240" w:lineRule="auto"/>
        <w:rPr>
          <w:b/>
        </w:rPr>
      </w:pPr>
      <w:r>
        <w:rPr>
          <w:b/>
        </w:rPr>
        <w:t xml:space="preserve">Table 8. Four Employment Outcomes Metrics for Students Who Took Courses on TOP </w:t>
      </w:r>
      <w:r w:rsidR="00E250D0">
        <w:rPr>
          <w:b/>
        </w:rPr>
        <w:t>0109</w:t>
      </w:r>
      <w:r w:rsidR="004D03E0">
        <w:rPr>
          <w:b/>
        </w:rPr>
        <w:t>.</w:t>
      </w:r>
      <w:r w:rsidR="00E250D0">
        <w:rPr>
          <w:b/>
        </w:rPr>
        <w:t>10 - Landscape Design and Maintenance</w:t>
      </w:r>
    </w:p>
    <w:p w14:paraId="104B00A0" w14:textId="50FFD675" w:rsidR="005607F9" w:rsidRPr="00DB4F9E" w:rsidRDefault="005607F9" w:rsidP="00DB4F9E">
      <w:pPr>
        <w:spacing w:after="60" w:line="240" w:lineRule="auto"/>
        <w:rPr>
          <w:rFonts w:asciiTheme="majorHAnsi" w:eastAsiaTheme="majorEastAsia" w:hAnsiTheme="majorHAnsi" w:cstheme="majorBidi"/>
          <w:bCs/>
          <w:color w:val="122926" w:themeColor="accent1" w:themeShade="BF"/>
          <w:szCs w:val="28"/>
        </w:rPr>
      </w:pPr>
      <w:r w:rsidRPr="00DB4F9E">
        <w:rPr>
          <w:rFonts w:asciiTheme="majorHAnsi" w:eastAsiaTheme="majorEastAsia" w:hAnsiTheme="majorHAnsi" w:cstheme="majorBidi"/>
          <w:bCs/>
          <w:color w:val="122926" w:themeColor="accent1" w:themeShade="BF"/>
          <w:szCs w:val="28"/>
        </w:rPr>
        <w:t xml:space="preserve">Note: </w:t>
      </w:r>
      <w:r>
        <w:rPr>
          <w:rFonts w:asciiTheme="majorHAnsi" w:eastAsiaTheme="majorEastAsia" w:hAnsiTheme="majorHAnsi" w:cstheme="majorBidi"/>
          <w:bCs/>
          <w:color w:val="122926" w:themeColor="accent1" w:themeShade="BF"/>
          <w:szCs w:val="28"/>
        </w:rPr>
        <w:t>Data is not available on TOP 0109</w:t>
      </w:r>
      <w:r w:rsidR="005D4C17">
        <w:rPr>
          <w:rFonts w:asciiTheme="majorHAnsi" w:eastAsiaTheme="majorEastAsia" w:hAnsiTheme="majorHAnsi" w:cstheme="majorBidi"/>
          <w:bCs/>
          <w:color w:val="122926" w:themeColor="accent1" w:themeShade="BF"/>
          <w:szCs w:val="28"/>
        </w:rPr>
        <w:t>.</w:t>
      </w:r>
      <w:r>
        <w:rPr>
          <w:rFonts w:asciiTheme="majorHAnsi" w:eastAsiaTheme="majorEastAsia" w:hAnsiTheme="majorHAnsi" w:cstheme="majorBidi"/>
          <w:bCs/>
          <w:color w:val="122926" w:themeColor="accent1" w:themeShade="BF"/>
          <w:szCs w:val="28"/>
        </w:rPr>
        <w:t>10 for College of Marin since there are very few students taking courses on this TOP code</w:t>
      </w:r>
      <w:r w:rsidR="003A59AA">
        <w:rPr>
          <w:rFonts w:asciiTheme="majorHAnsi" w:eastAsiaTheme="majorEastAsia" w:hAnsiTheme="majorHAnsi" w:cstheme="majorBidi"/>
          <w:bCs/>
          <w:color w:val="122926" w:themeColor="accent1" w:themeShade="BF"/>
          <w:szCs w:val="28"/>
        </w:rPr>
        <w:t xml:space="preserve">. </w:t>
      </w:r>
    </w:p>
    <w:tbl>
      <w:tblPr>
        <w:tblStyle w:val="TableGrid"/>
        <w:tblW w:w="10255" w:type="dxa"/>
        <w:tblLayout w:type="fixed"/>
        <w:tblLook w:val="04A0" w:firstRow="1" w:lastRow="0" w:firstColumn="1" w:lastColumn="0" w:noHBand="0" w:noVBand="1"/>
      </w:tblPr>
      <w:tblGrid>
        <w:gridCol w:w="1795"/>
        <w:gridCol w:w="1170"/>
        <w:gridCol w:w="1170"/>
        <w:gridCol w:w="1080"/>
        <w:gridCol w:w="1080"/>
        <w:gridCol w:w="1080"/>
        <w:gridCol w:w="810"/>
        <w:gridCol w:w="2070"/>
      </w:tblGrid>
      <w:tr w:rsidR="005607F9" w14:paraId="777C7658" w14:textId="77777777" w:rsidTr="00DB4F9E">
        <w:trPr>
          <w:trHeight w:val="512"/>
        </w:trPr>
        <w:tc>
          <w:tcPr>
            <w:tcW w:w="1795" w:type="dxa"/>
            <w:vAlign w:val="center"/>
          </w:tcPr>
          <w:p w14:paraId="7E22253A" w14:textId="3D0F6A25" w:rsidR="005607F9" w:rsidRPr="00DB4F9E" w:rsidRDefault="005607F9" w:rsidP="006A3B6E">
            <w:pPr>
              <w:jc w:val="center"/>
              <w:rPr>
                <w:b/>
                <w:sz w:val="21"/>
                <w:szCs w:val="21"/>
              </w:rPr>
            </w:pPr>
            <w:r w:rsidRPr="00DB4F9E">
              <w:rPr>
                <w:b/>
                <w:sz w:val="21"/>
                <w:szCs w:val="21"/>
              </w:rPr>
              <w:t>2015-16</w:t>
            </w:r>
          </w:p>
        </w:tc>
        <w:tc>
          <w:tcPr>
            <w:tcW w:w="1170" w:type="dxa"/>
            <w:vAlign w:val="center"/>
          </w:tcPr>
          <w:p w14:paraId="7EFB20C5" w14:textId="77777777" w:rsidR="005607F9" w:rsidRPr="003A59AA" w:rsidRDefault="005607F9" w:rsidP="006A3B6E">
            <w:pPr>
              <w:jc w:val="center"/>
              <w:rPr>
                <w:b/>
                <w:sz w:val="21"/>
                <w:szCs w:val="21"/>
              </w:rPr>
            </w:pPr>
            <w:r w:rsidRPr="003A59AA">
              <w:rPr>
                <w:b/>
                <w:sz w:val="21"/>
                <w:szCs w:val="21"/>
              </w:rPr>
              <w:t xml:space="preserve">Bay </w:t>
            </w:r>
            <w:r w:rsidRPr="003A59AA">
              <w:rPr>
                <w:b/>
                <w:sz w:val="21"/>
                <w:szCs w:val="21"/>
              </w:rPr>
              <w:br/>
            </w:r>
            <w:r w:rsidRPr="00DB4F9E">
              <w:rPr>
                <w:b/>
                <w:sz w:val="21"/>
                <w:szCs w:val="21"/>
              </w:rPr>
              <w:t>(All CTE Programs)</w:t>
            </w:r>
          </w:p>
        </w:tc>
        <w:tc>
          <w:tcPr>
            <w:tcW w:w="1170" w:type="dxa"/>
            <w:vAlign w:val="center"/>
          </w:tcPr>
          <w:p w14:paraId="03252BC4" w14:textId="1367D53A" w:rsidR="005607F9" w:rsidRPr="003A59AA" w:rsidRDefault="005607F9" w:rsidP="006A3B6E">
            <w:pPr>
              <w:jc w:val="center"/>
              <w:rPr>
                <w:b/>
                <w:sz w:val="21"/>
                <w:szCs w:val="21"/>
              </w:rPr>
            </w:pPr>
            <w:r w:rsidRPr="003A59AA">
              <w:rPr>
                <w:b/>
                <w:sz w:val="21"/>
                <w:szCs w:val="21"/>
              </w:rPr>
              <w:t>Marin</w:t>
            </w:r>
          </w:p>
          <w:p w14:paraId="440CBDF8" w14:textId="77777777" w:rsidR="005607F9" w:rsidRPr="003A59AA" w:rsidRDefault="005607F9" w:rsidP="006A3B6E">
            <w:pPr>
              <w:jc w:val="center"/>
              <w:rPr>
                <w:b/>
                <w:sz w:val="21"/>
                <w:szCs w:val="21"/>
              </w:rPr>
            </w:pPr>
            <w:r w:rsidRPr="00DB4F9E">
              <w:rPr>
                <w:b/>
                <w:sz w:val="21"/>
                <w:szCs w:val="21"/>
              </w:rPr>
              <w:t>(All CTE Programs)</w:t>
            </w:r>
          </w:p>
        </w:tc>
        <w:tc>
          <w:tcPr>
            <w:tcW w:w="1080" w:type="dxa"/>
            <w:vAlign w:val="center"/>
          </w:tcPr>
          <w:p w14:paraId="37E09CAD" w14:textId="45BA9F0F" w:rsidR="005607F9" w:rsidRPr="003A59AA" w:rsidRDefault="005607F9" w:rsidP="006A3B6E">
            <w:pPr>
              <w:jc w:val="center"/>
              <w:rPr>
                <w:b/>
                <w:sz w:val="21"/>
                <w:szCs w:val="21"/>
              </w:rPr>
            </w:pPr>
            <w:r w:rsidRPr="003A59AA">
              <w:rPr>
                <w:b/>
                <w:sz w:val="21"/>
                <w:szCs w:val="21"/>
              </w:rPr>
              <w:t xml:space="preserve">State </w:t>
            </w:r>
            <w:r w:rsidRPr="00DB4F9E">
              <w:rPr>
                <w:b/>
                <w:sz w:val="21"/>
                <w:szCs w:val="21"/>
              </w:rPr>
              <w:t>(010910)</w:t>
            </w:r>
          </w:p>
        </w:tc>
        <w:tc>
          <w:tcPr>
            <w:tcW w:w="1080" w:type="dxa"/>
            <w:vAlign w:val="center"/>
          </w:tcPr>
          <w:p w14:paraId="3EE77190" w14:textId="74719DAB" w:rsidR="005607F9" w:rsidRPr="003A59AA" w:rsidRDefault="005607F9" w:rsidP="006A3B6E">
            <w:pPr>
              <w:jc w:val="center"/>
              <w:rPr>
                <w:b/>
                <w:sz w:val="21"/>
                <w:szCs w:val="21"/>
              </w:rPr>
            </w:pPr>
            <w:r w:rsidRPr="003A59AA">
              <w:rPr>
                <w:b/>
                <w:sz w:val="21"/>
                <w:szCs w:val="21"/>
              </w:rPr>
              <w:t xml:space="preserve">Bay </w:t>
            </w:r>
            <w:r w:rsidRPr="00DB4F9E">
              <w:rPr>
                <w:b/>
                <w:sz w:val="21"/>
                <w:szCs w:val="21"/>
              </w:rPr>
              <w:t>(010910)</w:t>
            </w:r>
          </w:p>
        </w:tc>
        <w:tc>
          <w:tcPr>
            <w:tcW w:w="1080" w:type="dxa"/>
            <w:vAlign w:val="center"/>
          </w:tcPr>
          <w:p w14:paraId="4FFC7D8C" w14:textId="2374D8B2" w:rsidR="005607F9" w:rsidRPr="003A59AA" w:rsidRDefault="005607F9" w:rsidP="006A3B6E">
            <w:pPr>
              <w:jc w:val="center"/>
              <w:rPr>
                <w:b/>
                <w:sz w:val="21"/>
                <w:szCs w:val="21"/>
              </w:rPr>
            </w:pPr>
            <w:r w:rsidRPr="003A59AA">
              <w:rPr>
                <w:b/>
                <w:sz w:val="21"/>
                <w:szCs w:val="21"/>
              </w:rPr>
              <w:t xml:space="preserve">North Bay </w:t>
            </w:r>
            <w:r w:rsidRPr="00DB4F9E">
              <w:rPr>
                <w:b/>
                <w:sz w:val="21"/>
                <w:szCs w:val="21"/>
              </w:rPr>
              <w:t>(010910)</w:t>
            </w:r>
          </w:p>
        </w:tc>
        <w:tc>
          <w:tcPr>
            <w:tcW w:w="2880" w:type="dxa"/>
            <w:gridSpan w:val="2"/>
            <w:vAlign w:val="center"/>
          </w:tcPr>
          <w:p w14:paraId="650121D9" w14:textId="133A4A3A" w:rsidR="005607F9" w:rsidRPr="003A59AA" w:rsidRDefault="005607F9" w:rsidP="006A3B6E">
            <w:pPr>
              <w:jc w:val="center"/>
              <w:rPr>
                <w:b/>
                <w:sz w:val="21"/>
                <w:szCs w:val="21"/>
              </w:rPr>
            </w:pPr>
            <w:r w:rsidRPr="003A59AA">
              <w:rPr>
                <w:b/>
                <w:sz w:val="21"/>
                <w:szCs w:val="21"/>
              </w:rPr>
              <w:t>Top College on 0</w:t>
            </w:r>
            <w:r w:rsidRPr="00DB4F9E">
              <w:rPr>
                <w:b/>
                <w:sz w:val="21"/>
                <w:szCs w:val="21"/>
              </w:rPr>
              <w:t xml:space="preserve">10910 </w:t>
            </w:r>
            <w:r w:rsidRPr="003A59AA">
              <w:rPr>
                <w:b/>
                <w:sz w:val="21"/>
                <w:szCs w:val="21"/>
              </w:rPr>
              <w:t>in the region</w:t>
            </w:r>
          </w:p>
        </w:tc>
      </w:tr>
      <w:tr w:rsidR="005607F9" w14:paraId="0351AAE9" w14:textId="77777777" w:rsidTr="00DB4F9E">
        <w:trPr>
          <w:trHeight w:val="521"/>
        </w:trPr>
        <w:tc>
          <w:tcPr>
            <w:tcW w:w="1795" w:type="dxa"/>
            <w:vAlign w:val="center"/>
          </w:tcPr>
          <w:p w14:paraId="7CD4F91D" w14:textId="77777777" w:rsidR="005607F9" w:rsidRPr="00E22B42" w:rsidRDefault="005607F9" w:rsidP="006A3B6E">
            <w:pPr>
              <w:rPr>
                <w:sz w:val="20"/>
                <w:szCs w:val="21"/>
              </w:rPr>
            </w:pPr>
            <w:r w:rsidRPr="00E22B42">
              <w:rPr>
                <w:sz w:val="20"/>
                <w:szCs w:val="21"/>
              </w:rPr>
              <w:t>% Employed Four Quarters After Exit</w:t>
            </w:r>
          </w:p>
        </w:tc>
        <w:tc>
          <w:tcPr>
            <w:tcW w:w="1170" w:type="dxa"/>
            <w:vAlign w:val="center"/>
          </w:tcPr>
          <w:p w14:paraId="1165C426" w14:textId="116BC600" w:rsidR="005607F9" w:rsidRDefault="005607F9" w:rsidP="006A3B6E">
            <w:pPr>
              <w:jc w:val="center"/>
              <w:rPr>
                <w:sz w:val="21"/>
                <w:szCs w:val="21"/>
              </w:rPr>
            </w:pPr>
            <w:r>
              <w:rPr>
                <w:sz w:val="21"/>
                <w:szCs w:val="21"/>
              </w:rPr>
              <w:t>74%</w:t>
            </w:r>
          </w:p>
        </w:tc>
        <w:tc>
          <w:tcPr>
            <w:tcW w:w="1170" w:type="dxa"/>
            <w:vAlign w:val="center"/>
          </w:tcPr>
          <w:p w14:paraId="0822ADF7" w14:textId="7154C358" w:rsidR="005607F9" w:rsidRPr="006433A9" w:rsidRDefault="005607F9" w:rsidP="006A3B6E">
            <w:pPr>
              <w:jc w:val="center"/>
              <w:rPr>
                <w:sz w:val="21"/>
                <w:szCs w:val="21"/>
              </w:rPr>
            </w:pPr>
            <w:r>
              <w:rPr>
                <w:sz w:val="21"/>
                <w:szCs w:val="21"/>
              </w:rPr>
              <w:t>65%</w:t>
            </w:r>
          </w:p>
        </w:tc>
        <w:tc>
          <w:tcPr>
            <w:tcW w:w="1080" w:type="dxa"/>
            <w:vAlign w:val="center"/>
          </w:tcPr>
          <w:p w14:paraId="35788D23" w14:textId="6C7FC982" w:rsidR="005607F9" w:rsidRPr="006433A9" w:rsidRDefault="005607F9" w:rsidP="006A3B6E">
            <w:pPr>
              <w:jc w:val="center"/>
              <w:rPr>
                <w:sz w:val="21"/>
                <w:szCs w:val="21"/>
              </w:rPr>
            </w:pPr>
            <w:r>
              <w:rPr>
                <w:sz w:val="21"/>
                <w:szCs w:val="21"/>
              </w:rPr>
              <w:t>53%</w:t>
            </w:r>
          </w:p>
        </w:tc>
        <w:tc>
          <w:tcPr>
            <w:tcW w:w="1080" w:type="dxa"/>
            <w:vAlign w:val="center"/>
          </w:tcPr>
          <w:p w14:paraId="6CCB383A" w14:textId="49ABDA13" w:rsidR="005607F9" w:rsidRDefault="005607F9" w:rsidP="006A3B6E">
            <w:pPr>
              <w:jc w:val="center"/>
              <w:rPr>
                <w:sz w:val="21"/>
                <w:szCs w:val="21"/>
              </w:rPr>
            </w:pPr>
            <w:r>
              <w:rPr>
                <w:sz w:val="21"/>
                <w:szCs w:val="21"/>
              </w:rPr>
              <w:t>47%</w:t>
            </w:r>
          </w:p>
        </w:tc>
        <w:tc>
          <w:tcPr>
            <w:tcW w:w="1080" w:type="dxa"/>
            <w:vAlign w:val="center"/>
          </w:tcPr>
          <w:p w14:paraId="4B38F1F8" w14:textId="6BF13CB7" w:rsidR="005607F9" w:rsidRPr="006433A9" w:rsidRDefault="005607F9" w:rsidP="006A3B6E">
            <w:pPr>
              <w:jc w:val="center"/>
              <w:rPr>
                <w:sz w:val="21"/>
                <w:szCs w:val="21"/>
              </w:rPr>
            </w:pPr>
            <w:r>
              <w:rPr>
                <w:sz w:val="21"/>
                <w:szCs w:val="21"/>
              </w:rPr>
              <w:t>56%</w:t>
            </w:r>
          </w:p>
        </w:tc>
        <w:tc>
          <w:tcPr>
            <w:tcW w:w="810" w:type="dxa"/>
            <w:vAlign w:val="center"/>
          </w:tcPr>
          <w:p w14:paraId="5324DED6" w14:textId="1E53E96C" w:rsidR="005607F9" w:rsidRPr="006433A9" w:rsidRDefault="005607F9" w:rsidP="006A3B6E">
            <w:pPr>
              <w:rPr>
                <w:sz w:val="21"/>
                <w:szCs w:val="21"/>
              </w:rPr>
            </w:pPr>
            <w:r>
              <w:rPr>
                <w:sz w:val="21"/>
                <w:szCs w:val="21"/>
              </w:rPr>
              <w:t>Santa Rosa</w:t>
            </w:r>
          </w:p>
        </w:tc>
        <w:tc>
          <w:tcPr>
            <w:tcW w:w="2070" w:type="dxa"/>
            <w:vAlign w:val="center"/>
          </w:tcPr>
          <w:p w14:paraId="1C36CC1D" w14:textId="77777777" w:rsidR="005607F9" w:rsidRDefault="003A59AA" w:rsidP="006A3B6E">
            <w:pPr>
              <w:jc w:val="center"/>
              <w:rPr>
                <w:sz w:val="21"/>
                <w:szCs w:val="21"/>
              </w:rPr>
            </w:pPr>
            <w:r>
              <w:rPr>
                <w:sz w:val="21"/>
                <w:szCs w:val="21"/>
              </w:rPr>
              <w:t>52%</w:t>
            </w:r>
          </w:p>
          <w:p w14:paraId="4AFA6717" w14:textId="00C65C98" w:rsidR="003A59AA" w:rsidRPr="006433A9" w:rsidRDefault="003A59AA" w:rsidP="006A3B6E">
            <w:pPr>
              <w:jc w:val="center"/>
              <w:rPr>
                <w:sz w:val="21"/>
                <w:szCs w:val="21"/>
              </w:rPr>
            </w:pPr>
            <w:r w:rsidRPr="00DB4F9E">
              <w:rPr>
                <w:sz w:val="20"/>
                <w:szCs w:val="21"/>
              </w:rPr>
              <w:t>(13 out of 25</w:t>
            </w:r>
            <w:r>
              <w:rPr>
                <w:sz w:val="20"/>
                <w:szCs w:val="21"/>
              </w:rPr>
              <w:t xml:space="preserve"> students</w:t>
            </w:r>
            <w:r w:rsidRPr="00DB4F9E">
              <w:rPr>
                <w:sz w:val="20"/>
                <w:szCs w:val="21"/>
              </w:rPr>
              <w:t>)</w:t>
            </w:r>
          </w:p>
        </w:tc>
      </w:tr>
      <w:tr w:rsidR="005607F9" w14:paraId="6BD6BFA8" w14:textId="77777777" w:rsidTr="00DB4F9E">
        <w:trPr>
          <w:trHeight w:val="530"/>
        </w:trPr>
        <w:tc>
          <w:tcPr>
            <w:tcW w:w="1795" w:type="dxa"/>
            <w:vAlign w:val="center"/>
          </w:tcPr>
          <w:p w14:paraId="6F16600B" w14:textId="77777777" w:rsidR="005607F9" w:rsidRPr="00E22B42" w:rsidRDefault="005607F9" w:rsidP="006A3B6E">
            <w:pPr>
              <w:rPr>
                <w:sz w:val="20"/>
                <w:szCs w:val="21"/>
              </w:rPr>
            </w:pPr>
            <w:r w:rsidRPr="00E22B42">
              <w:rPr>
                <w:sz w:val="20"/>
                <w:szCs w:val="21"/>
              </w:rPr>
              <w:t>Median Earnings Two Quarters After Exit</w:t>
            </w:r>
          </w:p>
        </w:tc>
        <w:tc>
          <w:tcPr>
            <w:tcW w:w="1170" w:type="dxa"/>
            <w:vAlign w:val="center"/>
          </w:tcPr>
          <w:p w14:paraId="486F7711" w14:textId="6E979CC1" w:rsidR="005607F9" w:rsidRDefault="005607F9" w:rsidP="004D4225">
            <w:pPr>
              <w:jc w:val="center"/>
              <w:rPr>
                <w:sz w:val="21"/>
                <w:szCs w:val="21"/>
              </w:rPr>
            </w:pPr>
            <w:r>
              <w:rPr>
                <w:sz w:val="21"/>
                <w:szCs w:val="21"/>
              </w:rPr>
              <w:t>$10,310</w:t>
            </w:r>
          </w:p>
        </w:tc>
        <w:tc>
          <w:tcPr>
            <w:tcW w:w="1170" w:type="dxa"/>
            <w:vAlign w:val="center"/>
          </w:tcPr>
          <w:p w14:paraId="77379553" w14:textId="4B30E111" w:rsidR="005607F9" w:rsidRPr="006433A9" w:rsidRDefault="005607F9" w:rsidP="006A3B6E">
            <w:pPr>
              <w:jc w:val="center"/>
              <w:rPr>
                <w:sz w:val="21"/>
                <w:szCs w:val="21"/>
              </w:rPr>
            </w:pPr>
            <w:r>
              <w:rPr>
                <w:sz w:val="21"/>
                <w:szCs w:val="21"/>
              </w:rPr>
              <w:t>$9,635</w:t>
            </w:r>
          </w:p>
        </w:tc>
        <w:tc>
          <w:tcPr>
            <w:tcW w:w="1080" w:type="dxa"/>
            <w:vAlign w:val="center"/>
          </w:tcPr>
          <w:p w14:paraId="2A687C4D" w14:textId="41E5F338" w:rsidR="005607F9" w:rsidRPr="00361819" w:rsidRDefault="005607F9" w:rsidP="006A3B6E">
            <w:pPr>
              <w:jc w:val="center"/>
              <w:rPr>
                <w:sz w:val="21"/>
                <w:szCs w:val="21"/>
              </w:rPr>
            </w:pPr>
            <w:r>
              <w:rPr>
                <w:sz w:val="21"/>
                <w:szCs w:val="21"/>
              </w:rPr>
              <w:t>$6,865</w:t>
            </w:r>
          </w:p>
        </w:tc>
        <w:tc>
          <w:tcPr>
            <w:tcW w:w="1080" w:type="dxa"/>
            <w:vAlign w:val="center"/>
          </w:tcPr>
          <w:p w14:paraId="0575663A" w14:textId="4276F177" w:rsidR="005607F9" w:rsidRDefault="005607F9" w:rsidP="006A3B6E">
            <w:pPr>
              <w:jc w:val="center"/>
              <w:rPr>
                <w:sz w:val="21"/>
                <w:szCs w:val="21"/>
              </w:rPr>
            </w:pPr>
            <w:r>
              <w:rPr>
                <w:sz w:val="21"/>
                <w:szCs w:val="21"/>
              </w:rPr>
              <w:t>$6,865</w:t>
            </w:r>
          </w:p>
        </w:tc>
        <w:tc>
          <w:tcPr>
            <w:tcW w:w="1080" w:type="dxa"/>
            <w:vAlign w:val="center"/>
          </w:tcPr>
          <w:p w14:paraId="03DF60CB" w14:textId="49657F24" w:rsidR="005607F9" w:rsidRPr="006433A9" w:rsidRDefault="005607F9" w:rsidP="006A3B6E">
            <w:pPr>
              <w:jc w:val="center"/>
              <w:rPr>
                <w:sz w:val="21"/>
                <w:szCs w:val="21"/>
              </w:rPr>
            </w:pPr>
            <w:r>
              <w:rPr>
                <w:sz w:val="21"/>
                <w:szCs w:val="21"/>
              </w:rPr>
              <w:t>$4,850</w:t>
            </w:r>
          </w:p>
        </w:tc>
        <w:tc>
          <w:tcPr>
            <w:tcW w:w="810" w:type="dxa"/>
            <w:vAlign w:val="center"/>
          </w:tcPr>
          <w:p w14:paraId="731AD0B5" w14:textId="3E1B892E" w:rsidR="005607F9" w:rsidRPr="006433A9" w:rsidRDefault="003A59AA" w:rsidP="006A3B6E">
            <w:pPr>
              <w:rPr>
                <w:sz w:val="21"/>
                <w:szCs w:val="21"/>
              </w:rPr>
            </w:pPr>
            <w:r>
              <w:rPr>
                <w:sz w:val="21"/>
                <w:szCs w:val="21"/>
              </w:rPr>
              <w:t>Merritt</w:t>
            </w:r>
          </w:p>
        </w:tc>
        <w:tc>
          <w:tcPr>
            <w:tcW w:w="2070" w:type="dxa"/>
            <w:vAlign w:val="center"/>
          </w:tcPr>
          <w:p w14:paraId="4AC8C60F" w14:textId="77777777" w:rsidR="005607F9" w:rsidRDefault="003A59AA" w:rsidP="006A3B6E">
            <w:pPr>
              <w:jc w:val="center"/>
              <w:rPr>
                <w:sz w:val="21"/>
                <w:szCs w:val="21"/>
              </w:rPr>
            </w:pPr>
            <w:r>
              <w:rPr>
                <w:sz w:val="21"/>
                <w:szCs w:val="21"/>
              </w:rPr>
              <w:t>$11,875</w:t>
            </w:r>
          </w:p>
          <w:p w14:paraId="456FC49E" w14:textId="1A5DB298" w:rsidR="003A59AA" w:rsidRPr="006433A9" w:rsidRDefault="003A59AA" w:rsidP="006A3B6E">
            <w:pPr>
              <w:jc w:val="center"/>
              <w:rPr>
                <w:sz w:val="21"/>
                <w:szCs w:val="21"/>
              </w:rPr>
            </w:pPr>
            <w:r w:rsidRPr="00DB4F9E">
              <w:rPr>
                <w:sz w:val="20"/>
                <w:szCs w:val="21"/>
              </w:rPr>
              <w:t>(no of students n/a)</w:t>
            </w:r>
          </w:p>
        </w:tc>
      </w:tr>
      <w:tr w:rsidR="005607F9" w14:paraId="11526555" w14:textId="77777777" w:rsidTr="00DB4F9E">
        <w:trPr>
          <w:trHeight w:val="530"/>
        </w:trPr>
        <w:tc>
          <w:tcPr>
            <w:tcW w:w="1795" w:type="dxa"/>
            <w:vAlign w:val="center"/>
          </w:tcPr>
          <w:p w14:paraId="28837D34" w14:textId="77777777" w:rsidR="005607F9" w:rsidRPr="00E22B42" w:rsidRDefault="005607F9" w:rsidP="006A3B6E">
            <w:pPr>
              <w:rPr>
                <w:sz w:val="20"/>
                <w:szCs w:val="21"/>
              </w:rPr>
            </w:pPr>
            <w:r w:rsidRPr="00E22B42">
              <w:rPr>
                <w:sz w:val="20"/>
                <w:szCs w:val="21"/>
              </w:rPr>
              <w:t>Median % Change in Earnings</w:t>
            </w:r>
          </w:p>
        </w:tc>
        <w:tc>
          <w:tcPr>
            <w:tcW w:w="1170" w:type="dxa"/>
            <w:vAlign w:val="center"/>
          </w:tcPr>
          <w:p w14:paraId="57670064" w14:textId="52595364" w:rsidR="005607F9" w:rsidRDefault="005607F9" w:rsidP="006A3B6E">
            <w:pPr>
              <w:jc w:val="center"/>
              <w:rPr>
                <w:sz w:val="21"/>
                <w:szCs w:val="21"/>
              </w:rPr>
            </w:pPr>
            <w:r>
              <w:rPr>
                <w:sz w:val="21"/>
                <w:szCs w:val="21"/>
              </w:rPr>
              <w:t>46%</w:t>
            </w:r>
          </w:p>
        </w:tc>
        <w:tc>
          <w:tcPr>
            <w:tcW w:w="1170" w:type="dxa"/>
            <w:vAlign w:val="center"/>
          </w:tcPr>
          <w:p w14:paraId="2586E7A1" w14:textId="5FEAD176" w:rsidR="005607F9" w:rsidRPr="006433A9" w:rsidRDefault="005607F9" w:rsidP="006A3B6E">
            <w:pPr>
              <w:jc w:val="center"/>
              <w:rPr>
                <w:sz w:val="21"/>
                <w:szCs w:val="21"/>
              </w:rPr>
            </w:pPr>
            <w:r>
              <w:rPr>
                <w:sz w:val="21"/>
                <w:szCs w:val="21"/>
              </w:rPr>
              <w:t>34%</w:t>
            </w:r>
          </w:p>
        </w:tc>
        <w:tc>
          <w:tcPr>
            <w:tcW w:w="1080" w:type="dxa"/>
            <w:vAlign w:val="center"/>
          </w:tcPr>
          <w:p w14:paraId="4370C329" w14:textId="55CB58A0" w:rsidR="005607F9" w:rsidRPr="00361819" w:rsidRDefault="005607F9" w:rsidP="006A3B6E">
            <w:pPr>
              <w:jc w:val="center"/>
              <w:rPr>
                <w:sz w:val="21"/>
                <w:szCs w:val="21"/>
              </w:rPr>
            </w:pPr>
            <w:r>
              <w:rPr>
                <w:sz w:val="21"/>
                <w:szCs w:val="21"/>
              </w:rPr>
              <w:t>71%</w:t>
            </w:r>
          </w:p>
        </w:tc>
        <w:tc>
          <w:tcPr>
            <w:tcW w:w="1080" w:type="dxa"/>
            <w:vAlign w:val="center"/>
          </w:tcPr>
          <w:p w14:paraId="57FBD429" w14:textId="420DBBF9" w:rsidR="005607F9" w:rsidRDefault="005607F9" w:rsidP="006A3B6E">
            <w:pPr>
              <w:jc w:val="center"/>
              <w:rPr>
                <w:sz w:val="21"/>
                <w:szCs w:val="21"/>
              </w:rPr>
            </w:pPr>
            <w:r>
              <w:rPr>
                <w:sz w:val="21"/>
                <w:szCs w:val="21"/>
              </w:rPr>
              <w:t>27%</w:t>
            </w:r>
          </w:p>
        </w:tc>
        <w:tc>
          <w:tcPr>
            <w:tcW w:w="1080" w:type="dxa"/>
            <w:vAlign w:val="center"/>
          </w:tcPr>
          <w:p w14:paraId="730701AF" w14:textId="625E08E4" w:rsidR="005607F9" w:rsidRPr="006433A9" w:rsidRDefault="005607F9" w:rsidP="006A3B6E">
            <w:pPr>
              <w:jc w:val="center"/>
              <w:rPr>
                <w:sz w:val="21"/>
                <w:szCs w:val="21"/>
              </w:rPr>
            </w:pPr>
            <w:r>
              <w:rPr>
                <w:sz w:val="21"/>
                <w:szCs w:val="21"/>
              </w:rPr>
              <w:t>35%</w:t>
            </w:r>
          </w:p>
        </w:tc>
        <w:tc>
          <w:tcPr>
            <w:tcW w:w="810" w:type="dxa"/>
            <w:vAlign w:val="center"/>
          </w:tcPr>
          <w:p w14:paraId="01C4B405" w14:textId="24303A74" w:rsidR="005607F9" w:rsidRPr="006433A9" w:rsidRDefault="003A59AA" w:rsidP="006A3B6E">
            <w:pPr>
              <w:rPr>
                <w:sz w:val="21"/>
                <w:szCs w:val="21"/>
              </w:rPr>
            </w:pPr>
            <w:r>
              <w:rPr>
                <w:sz w:val="21"/>
                <w:szCs w:val="21"/>
              </w:rPr>
              <w:t>Merritt</w:t>
            </w:r>
          </w:p>
        </w:tc>
        <w:tc>
          <w:tcPr>
            <w:tcW w:w="2070" w:type="dxa"/>
            <w:vAlign w:val="center"/>
          </w:tcPr>
          <w:p w14:paraId="633F3B11" w14:textId="77777777" w:rsidR="005607F9" w:rsidRDefault="003A59AA" w:rsidP="003A59AA">
            <w:pPr>
              <w:jc w:val="center"/>
              <w:rPr>
                <w:sz w:val="21"/>
                <w:szCs w:val="21"/>
              </w:rPr>
            </w:pPr>
            <w:r>
              <w:rPr>
                <w:sz w:val="21"/>
                <w:szCs w:val="21"/>
              </w:rPr>
              <w:t>21%</w:t>
            </w:r>
          </w:p>
          <w:p w14:paraId="53DE46E3" w14:textId="4D678D4E" w:rsidR="003A59AA" w:rsidRPr="006433A9" w:rsidRDefault="003A59AA">
            <w:pPr>
              <w:jc w:val="center"/>
              <w:rPr>
                <w:sz w:val="21"/>
                <w:szCs w:val="21"/>
              </w:rPr>
            </w:pPr>
            <w:r w:rsidRPr="003902E8">
              <w:rPr>
                <w:sz w:val="20"/>
                <w:szCs w:val="21"/>
              </w:rPr>
              <w:t>(</w:t>
            </w:r>
            <w:r>
              <w:rPr>
                <w:sz w:val="20"/>
                <w:szCs w:val="21"/>
              </w:rPr>
              <w:t>38 students)</w:t>
            </w:r>
          </w:p>
        </w:tc>
      </w:tr>
      <w:tr w:rsidR="005607F9" w14:paraId="493533F6" w14:textId="77777777" w:rsidTr="00DB4F9E">
        <w:trPr>
          <w:trHeight w:val="503"/>
        </w:trPr>
        <w:tc>
          <w:tcPr>
            <w:tcW w:w="1795" w:type="dxa"/>
            <w:vAlign w:val="center"/>
          </w:tcPr>
          <w:p w14:paraId="210632D1" w14:textId="77777777" w:rsidR="005607F9" w:rsidRPr="00E22B42" w:rsidRDefault="005607F9" w:rsidP="006A3B6E">
            <w:pPr>
              <w:rPr>
                <w:sz w:val="20"/>
                <w:szCs w:val="21"/>
              </w:rPr>
            </w:pPr>
            <w:r w:rsidRPr="00E22B42">
              <w:rPr>
                <w:sz w:val="20"/>
                <w:szCs w:val="21"/>
              </w:rPr>
              <w:t>% of Students Earning a Living Wage</w:t>
            </w:r>
          </w:p>
        </w:tc>
        <w:tc>
          <w:tcPr>
            <w:tcW w:w="1170" w:type="dxa"/>
            <w:vAlign w:val="center"/>
          </w:tcPr>
          <w:p w14:paraId="05D8339A" w14:textId="7513D614" w:rsidR="005607F9" w:rsidRDefault="005607F9" w:rsidP="006A3B6E">
            <w:pPr>
              <w:jc w:val="center"/>
              <w:rPr>
                <w:sz w:val="21"/>
                <w:szCs w:val="21"/>
              </w:rPr>
            </w:pPr>
            <w:r>
              <w:rPr>
                <w:sz w:val="21"/>
                <w:szCs w:val="21"/>
              </w:rPr>
              <w:t>63%</w:t>
            </w:r>
          </w:p>
        </w:tc>
        <w:tc>
          <w:tcPr>
            <w:tcW w:w="1170" w:type="dxa"/>
            <w:vAlign w:val="center"/>
          </w:tcPr>
          <w:p w14:paraId="52404CD9" w14:textId="1508A2F2" w:rsidR="005607F9" w:rsidRPr="006433A9" w:rsidRDefault="005607F9" w:rsidP="006A3B6E">
            <w:pPr>
              <w:jc w:val="center"/>
              <w:rPr>
                <w:sz w:val="21"/>
                <w:szCs w:val="21"/>
              </w:rPr>
            </w:pPr>
            <w:r>
              <w:rPr>
                <w:sz w:val="21"/>
                <w:szCs w:val="21"/>
              </w:rPr>
              <w:t>61%</w:t>
            </w:r>
          </w:p>
        </w:tc>
        <w:tc>
          <w:tcPr>
            <w:tcW w:w="1080" w:type="dxa"/>
            <w:vAlign w:val="center"/>
          </w:tcPr>
          <w:p w14:paraId="07D0F9A0" w14:textId="075FE420" w:rsidR="005607F9" w:rsidRPr="00361819" w:rsidRDefault="005607F9" w:rsidP="006A3B6E">
            <w:pPr>
              <w:jc w:val="center"/>
              <w:rPr>
                <w:sz w:val="21"/>
                <w:szCs w:val="21"/>
              </w:rPr>
            </w:pPr>
            <w:r>
              <w:rPr>
                <w:sz w:val="21"/>
                <w:szCs w:val="21"/>
              </w:rPr>
              <w:t>50%</w:t>
            </w:r>
          </w:p>
        </w:tc>
        <w:tc>
          <w:tcPr>
            <w:tcW w:w="1080" w:type="dxa"/>
            <w:vAlign w:val="center"/>
          </w:tcPr>
          <w:p w14:paraId="77052BF7" w14:textId="04BF5AAC" w:rsidR="005607F9" w:rsidRDefault="005607F9" w:rsidP="006A3B6E">
            <w:pPr>
              <w:jc w:val="center"/>
              <w:rPr>
                <w:sz w:val="21"/>
                <w:szCs w:val="21"/>
              </w:rPr>
            </w:pPr>
            <w:r>
              <w:rPr>
                <w:sz w:val="21"/>
                <w:szCs w:val="21"/>
              </w:rPr>
              <w:t>53%</w:t>
            </w:r>
          </w:p>
        </w:tc>
        <w:tc>
          <w:tcPr>
            <w:tcW w:w="1080" w:type="dxa"/>
            <w:vAlign w:val="center"/>
          </w:tcPr>
          <w:p w14:paraId="1C748F74" w14:textId="3C06310E" w:rsidR="005607F9" w:rsidRPr="006433A9" w:rsidRDefault="005607F9" w:rsidP="006A3B6E">
            <w:pPr>
              <w:jc w:val="center"/>
              <w:rPr>
                <w:sz w:val="21"/>
                <w:szCs w:val="21"/>
              </w:rPr>
            </w:pPr>
            <w:r>
              <w:rPr>
                <w:sz w:val="21"/>
                <w:szCs w:val="21"/>
              </w:rPr>
              <w:t>40%</w:t>
            </w:r>
          </w:p>
        </w:tc>
        <w:tc>
          <w:tcPr>
            <w:tcW w:w="810" w:type="dxa"/>
            <w:vAlign w:val="center"/>
          </w:tcPr>
          <w:p w14:paraId="058341D4" w14:textId="56510C27" w:rsidR="005607F9" w:rsidRPr="006433A9" w:rsidRDefault="003A59AA" w:rsidP="006A3B6E">
            <w:pPr>
              <w:rPr>
                <w:sz w:val="21"/>
                <w:szCs w:val="21"/>
              </w:rPr>
            </w:pPr>
            <w:r>
              <w:rPr>
                <w:sz w:val="21"/>
                <w:szCs w:val="21"/>
              </w:rPr>
              <w:t>Merritt</w:t>
            </w:r>
          </w:p>
        </w:tc>
        <w:tc>
          <w:tcPr>
            <w:tcW w:w="2070" w:type="dxa"/>
            <w:vAlign w:val="center"/>
          </w:tcPr>
          <w:p w14:paraId="21B2701E" w14:textId="77777777" w:rsidR="005607F9" w:rsidRDefault="003A59AA" w:rsidP="006A3B6E">
            <w:pPr>
              <w:jc w:val="center"/>
              <w:rPr>
                <w:sz w:val="21"/>
                <w:szCs w:val="21"/>
              </w:rPr>
            </w:pPr>
            <w:r>
              <w:rPr>
                <w:sz w:val="21"/>
                <w:szCs w:val="21"/>
              </w:rPr>
              <w:t>56%</w:t>
            </w:r>
          </w:p>
          <w:p w14:paraId="4E6D1115" w14:textId="62124D05" w:rsidR="003A59AA" w:rsidRPr="006433A9" w:rsidRDefault="003A59AA" w:rsidP="006A3B6E">
            <w:pPr>
              <w:jc w:val="center"/>
              <w:rPr>
                <w:sz w:val="21"/>
                <w:szCs w:val="21"/>
              </w:rPr>
            </w:pPr>
            <w:r w:rsidRPr="00DB4F9E">
              <w:rPr>
                <w:sz w:val="20"/>
                <w:szCs w:val="21"/>
              </w:rPr>
              <w:t>(23 out of 41 students)</w:t>
            </w:r>
          </w:p>
        </w:tc>
      </w:tr>
    </w:tbl>
    <w:p w14:paraId="19173C56" w14:textId="5494C53E" w:rsidR="001C1787" w:rsidRDefault="001C1787" w:rsidP="001C1787">
      <w:pPr>
        <w:spacing w:after="0"/>
        <w:rPr>
          <w:i/>
          <w:sz w:val="20"/>
          <w:szCs w:val="20"/>
        </w:rPr>
      </w:pPr>
      <w:r w:rsidRPr="0027523D">
        <w:rPr>
          <w:i/>
          <w:sz w:val="20"/>
          <w:szCs w:val="20"/>
        </w:rPr>
        <w:t>Source: Launchboard</w:t>
      </w:r>
      <w:r>
        <w:rPr>
          <w:i/>
          <w:sz w:val="20"/>
          <w:szCs w:val="20"/>
        </w:rPr>
        <w:t xml:space="preserve"> </w:t>
      </w:r>
      <w:r w:rsidR="00F52574">
        <w:rPr>
          <w:i/>
          <w:sz w:val="20"/>
          <w:szCs w:val="20"/>
        </w:rPr>
        <w:t xml:space="preserve">Pipeline </w:t>
      </w:r>
      <w:r>
        <w:rPr>
          <w:i/>
          <w:sz w:val="20"/>
          <w:szCs w:val="20"/>
        </w:rPr>
        <w:t xml:space="preserve">(version available on </w:t>
      </w:r>
      <w:r w:rsidR="00125133">
        <w:rPr>
          <w:i/>
          <w:sz w:val="20"/>
          <w:szCs w:val="20"/>
        </w:rPr>
        <w:t>5/2</w:t>
      </w:r>
      <w:r w:rsidR="005607F9">
        <w:rPr>
          <w:i/>
          <w:sz w:val="20"/>
          <w:szCs w:val="20"/>
        </w:rPr>
        <w:t>9</w:t>
      </w:r>
      <w:r>
        <w:rPr>
          <w:i/>
          <w:sz w:val="20"/>
          <w:szCs w:val="20"/>
        </w:rPr>
        <w:t>/18)</w:t>
      </w:r>
    </w:p>
    <w:p w14:paraId="2B726C29" w14:textId="77777777" w:rsidR="001C1787" w:rsidRDefault="001C1787" w:rsidP="001C1787">
      <w:pPr>
        <w:pStyle w:val="Heading1"/>
      </w:pPr>
      <w:r>
        <w:t>Skills, Certificates and Education</w:t>
      </w:r>
    </w:p>
    <w:p w14:paraId="5FAC2E38" w14:textId="2C8F1B45" w:rsidR="001C1787" w:rsidRPr="007305E3" w:rsidRDefault="001C1787" w:rsidP="001C1787">
      <w:pPr>
        <w:pStyle w:val="NoSpacing"/>
        <w:spacing w:after="60"/>
        <w:rPr>
          <w:b/>
          <w:sz w:val="21"/>
          <w:szCs w:val="21"/>
        </w:rPr>
      </w:pPr>
      <w:r>
        <w:rPr>
          <w:b/>
        </w:rPr>
        <w:t>Table 9.</w:t>
      </w:r>
      <w:r w:rsidRPr="00552133">
        <w:rPr>
          <w:b/>
        </w:rPr>
        <w:t xml:space="preserve"> Top Skills for </w:t>
      </w:r>
      <w:r w:rsidR="00185317">
        <w:rPr>
          <w:b/>
        </w:rPr>
        <w:t>Environmental Landscaping</w:t>
      </w:r>
      <w:r>
        <w:rPr>
          <w:b/>
        </w:rPr>
        <w:t xml:space="preserve"> Occupations in Bay Region (</w:t>
      </w:r>
      <w:r w:rsidR="00185317">
        <w:rPr>
          <w:b/>
        </w:rPr>
        <w:t>May 2017 - Apr 2018</w:t>
      </w:r>
      <w:r>
        <w:rPr>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340"/>
        <w:gridCol w:w="900"/>
        <w:gridCol w:w="3240"/>
        <w:gridCol w:w="900"/>
      </w:tblGrid>
      <w:tr w:rsidR="001C1787" w:rsidRPr="007305E3" w14:paraId="6938E368" w14:textId="77777777" w:rsidTr="00DB4F9E">
        <w:trPr>
          <w:trHeight w:val="278"/>
        </w:trPr>
        <w:tc>
          <w:tcPr>
            <w:tcW w:w="2340" w:type="dxa"/>
            <w:shd w:val="clear" w:color="auto" w:fill="B4DDD6" w:themeFill="text2" w:themeFillTint="40"/>
            <w:vAlign w:val="center"/>
          </w:tcPr>
          <w:p w14:paraId="6B760590" w14:textId="77777777" w:rsidR="001C1787" w:rsidRPr="007305E3" w:rsidRDefault="001C1787" w:rsidP="006A3B6E">
            <w:pPr>
              <w:spacing w:line="240" w:lineRule="auto"/>
              <w:contextualSpacing/>
              <w:rPr>
                <w:b/>
                <w:sz w:val="21"/>
                <w:szCs w:val="21"/>
              </w:rPr>
            </w:pPr>
            <w:r w:rsidRPr="007305E3">
              <w:rPr>
                <w:b/>
                <w:sz w:val="21"/>
                <w:szCs w:val="21"/>
              </w:rPr>
              <w:t>Skill</w:t>
            </w:r>
          </w:p>
        </w:tc>
        <w:tc>
          <w:tcPr>
            <w:tcW w:w="900" w:type="dxa"/>
            <w:tcBorders>
              <w:right w:val="single" w:sz="4" w:space="0" w:color="BFBFBF" w:themeColor="background1" w:themeShade="BF"/>
            </w:tcBorders>
            <w:shd w:val="clear" w:color="auto" w:fill="B4DDD6" w:themeFill="text2" w:themeFillTint="40"/>
            <w:vAlign w:val="center"/>
          </w:tcPr>
          <w:p w14:paraId="29C062BF" w14:textId="77777777" w:rsidR="001C1787" w:rsidRPr="007621CA" w:rsidRDefault="001C1787" w:rsidP="006A3B6E">
            <w:pPr>
              <w:spacing w:line="240" w:lineRule="auto"/>
              <w:contextualSpacing/>
              <w:jc w:val="center"/>
              <w:rPr>
                <w:b/>
                <w:sz w:val="20"/>
                <w:szCs w:val="20"/>
              </w:rPr>
            </w:pPr>
            <w:r w:rsidRPr="003E65B9">
              <w:rPr>
                <w:b/>
                <w:sz w:val="18"/>
                <w:szCs w:val="20"/>
              </w:rPr>
              <w:t>Postings</w:t>
            </w:r>
          </w:p>
        </w:tc>
        <w:tc>
          <w:tcPr>
            <w:tcW w:w="2340" w:type="dxa"/>
            <w:tcBorders>
              <w:left w:val="single" w:sz="4" w:space="0" w:color="BFBFBF" w:themeColor="background1" w:themeShade="BF"/>
            </w:tcBorders>
            <w:shd w:val="clear" w:color="auto" w:fill="B4DDD6" w:themeFill="text2" w:themeFillTint="40"/>
            <w:vAlign w:val="center"/>
          </w:tcPr>
          <w:p w14:paraId="5498EF8F" w14:textId="77777777" w:rsidR="001C1787" w:rsidRPr="007305E3" w:rsidRDefault="001C1787" w:rsidP="006A3B6E">
            <w:pPr>
              <w:spacing w:after="0" w:line="240" w:lineRule="auto"/>
              <w:contextualSpacing/>
              <w:rPr>
                <w:rFonts w:eastAsia="Times New Roman"/>
                <w:b/>
                <w:sz w:val="21"/>
                <w:szCs w:val="21"/>
              </w:rPr>
            </w:pPr>
            <w:r w:rsidRPr="007305E3">
              <w:rPr>
                <w:b/>
                <w:sz w:val="21"/>
                <w:szCs w:val="21"/>
              </w:rPr>
              <w:t>Skill</w:t>
            </w:r>
          </w:p>
        </w:tc>
        <w:tc>
          <w:tcPr>
            <w:tcW w:w="900" w:type="dxa"/>
            <w:tcBorders>
              <w:right w:val="single" w:sz="4" w:space="0" w:color="BFBFBF" w:themeColor="background1" w:themeShade="BF"/>
            </w:tcBorders>
            <w:shd w:val="clear" w:color="auto" w:fill="B4DDD6" w:themeFill="text2" w:themeFillTint="40"/>
            <w:vAlign w:val="center"/>
          </w:tcPr>
          <w:p w14:paraId="0A2B274E" w14:textId="77777777" w:rsidR="001C1787" w:rsidRPr="007621CA" w:rsidRDefault="001C1787" w:rsidP="006A3B6E">
            <w:pPr>
              <w:spacing w:after="0" w:line="240" w:lineRule="auto"/>
              <w:contextualSpacing/>
              <w:jc w:val="center"/>
              <w:rPr>
                <w:rFonts w:eastAsia="Times New Roman"/>
                <w:b/>
                <w:sz w:val="20"/>
                <w:szCs w:val="21"/>
              </w:rPr>
            </w:pPr>
            <w:r w:rsidRPr="003E65B9">
              <w:rPr>
                <w:b/>
                <w:sz w:val="18"/>
                <w:szCs w:val="21"/>
              </w:rPr>
              <w:t>Postings</w:t>
            </w:r>
          </w:p>
        </w:tc>
        <w:tc>
          <w:tcPr>
            <w:tcW w:w="3240" w:type="dxa"/>
            <w:tcBorders>
              <w:left w:val="single" w:sz="4" w:space="0" w:color="BFBFBF" w:themeColor="background1" w:themeShade="BF"/>
              <w:right w:val="nil"/>
            </w:tcBorders>
            <w:shd w:val="clear" w:color="auto" w:fill="B4DDD6" w:themeFill="text2" w:themeFillTint="40"/>
            <w:vAlign w:val="center"/>
          </w:tcPr>
          <w:p w14:paraId="348F9375" w14:textId="77777777" w:rsidR="001C1787" w:rsidRPr="007305E3" w:rsidRDefault="001C1787" w:rsidP="006A3B6E">
            <w:pPr>
              <w:spacing w:after="0" w:line="240" w:lineRule="auto"/>
              <w:contextualSpacing/>
              <w:rPr>
                <w:b/>
                <w:sz w:val="21"/>
                <w:szCs w:val="21"/>
              </w:rPr>
            </w:pPr>
            <w:r w:rsidRPr="007305E3">
              <w:rPr>
                <w:b/>
                <w:sz w:val="21"/>
                <w:szCs w:val="21"/>
              </w:rPr>
              <w:t>Skill</w:t>
            </w:r>
          </w:p>
        </w:tc>
        <w:tc>
          <w:tcPr>
            <w:tcW w:w="900" w:type="dxa"/>
            <w:tcBorders>
              <w:right w:val="nil"/>
            </w:tcBorders>
            <w:shd w:val="clear" w:color="auto" w:fill="B4DDD6" w:themeFill="text2" w:themeFillTint="40"/>
            <w:vAlign w:val="center"/>
          </w:tcPr>
          <w:p w14:paraId="0318CB38" w14:textId="77777777" w:rsidR="001C1787" w:rsidRPr="007305E3" w:rsidRDefault="001C1787" w:rsidP="006A3B6E">
            <w:pPr>
              <w:spacing w:after="0" w:line="240" w:lineRule="auto"/>
              <w:contextualSpacing/>
              <w:jc w:val="center"/>
              <w:rPr>
                <w:b/>
                <w:sz w:val="21"/>
                <w:szCs w:val="21"/>
              </w:rPr>
            </w:pPr>
            <w:r w:rsidRPr="003E65B9">
              <w:rPr>
                <w:b/>
                <w:sz w:val="18"/>
                <w:szCs w:val="21"/>
              </w:rPr>
              <w:t>Postings</w:t>
            </w:r>
          </w:p>
        </w:tc>
      </w:tr>
      <w:tr w:rsidR="00426EF6" w:rsidRPr="00DA0761" w14:paraId="25D331DD" w14:textId="77777777" w:rsidTr="00DB4F9E">
        <w:trPr>
          <w:trHeight w:val="233"/>
        </w:trPr>
        <w:tc>
          <w:tcPr>
            <w:tcW w:w="2340" w:type="dxa"/>
            <w:vAlign w:val="center"/>
          </w:tcPr>
          <w:p w14:paraId="4678F23D" w14:textId="164D4BD8" w:rsidR="00426EF6" w:rsidRPr="00426EF6" w:rsidRDefault="00426EF6" w:rsidP="00426EF6">
            <w:pPr>
              <w:spacing w:line="240" w:lineRule="auto"/>
              <w:contextualSpacing/>
              <w:rPr>
                <w:sz w:val="21"/>
                <w:szCs w:val="21"/>
              </w:rPr>
            </w:pPr>
            <w:r w:rsidRPr="00DB4F9E">
              <w:rPr>
                <w:sz w:val="21"/>
                <w:szCs w:val="21"/>
              </w:rPr>
              <w:t>Repair</w:t>
            </w:r>
          </w:p>
        </w:tc>
        <w:tc>
          <w:tcPr>
            <w:tcW w:w="900" w:type="dxa"/>
            <w:tcBorders>
              <w:right w:val="single" w:sz="4" w:space="0" w:color="BFBFBF" w:themeColor="background1" w:themeShade="BF"/>
            </w:tcBorders>
            <w:vAlign w:val="center"/>
          </w:tcPr>
          <w:p w14:paraId="28F1D665" w14:textId="32A64F4E" w:rsidR="00426EF6" w:rsidRPr="00426EF6" w:rsidRDefault="00426EF6" w:rsidP="00426EF6">
            <w:pPr>
              <w:spacing w:line="240" w:lineRule="auto"/>
              <w:contextualSpacing/>
              <w:jc w:val="center"/>
              <w:rPr>
                <w:sz w:val="21"/>
                <w:szCs w:val="21"/>
              </w:rPr>
            </w:pPr>
            <w:r w:rsidRPr="00DB4F9E">
              <w:rPr>
                <w:sz w:val="21"/>
                <w:szCs w:val="21"/>
              </w:rPr>
              <w:t>341</w:t>
            </w:r>
          </w:p>
        </w:tc>
        <w:tc>
          <w:tcPr>
            <w:tcW w:w="2340" w:type="dxa"/>
            <w:tcBorders>
              <w:left w:val="single" w:sz="4" w:space="0" w:color="BFBFBF" w:themeColor="background1" w:themeShade="BF"/>
            </w:tcBorders>
            <w:shd w:val="clear" w:color="auto" w:fill="auto"/>
            <w:vAlign w:val="center"/>
          </w:tcPr>
          <w:p w14:paraId="60BA9810" w14:textId="6A5FCF96" w:rsidR="00426EF6" w:rsidRPr="00426EF6" w:rsidRDefault="00426EF6" w:rsidP="00426EF6">
            <w:pPr>
              <w:spacing w:after="0" w:line="240" w:lineRule="auto"/>
              <w:contextualSpacing/>
              <w:rPr>
                <w:rFonts w:eastAsia="Times New Roman"/>
                <w:sz w:val="21"/>
                <w:szCs w:val="21"/>
              </w:rPr>
            </w:pPr>
            <w:r w:rsidRPr="00DB4F9E">
              <w:rPr>
                <w:sz w:val="21"/>
                <w:szCs w:val="21"/>
              </w:rPr>
              <w:t>Teamwork/Collaboration</w:t>
            </w:r>
          </w:p>
        </w:tc>
        <w:tc>
          <w:tcPr>
            <w:tcW w:w="900" w:type="dxa"/>
            <w:tcBorders>
              <w:right w:val="single" w:sz="4" w:space="0" w:color="BFBFBF" w:themeColor="background1" w:themeShade="BF"/>
            </w:tcBorders>
            <w:shd w:val="clear" w:color="auto" w:fill="auto"/>
            <w:vAlign w:val="center"/>
          </w:tcPr>
          <w:p w14:paraId="71688091" w14:textId="78AB9531" w:rsidR="00426EF6" w:rsidRPr="00426EF6" w:rsidRDefault="00426EF6" w:rsidP="00426EF6">
            <w:pPr>
              <w:spacing w:after="0" w:line="240" w:lineRule="auto"/>
              <w:contextualSpacing/>
              <w:jc w:val="center"/>
              <w:rPr>
                <w:rFonts w:eastAsia="Times New Roman"/>
                <w:sz w:val="21"/>
                <w:szCs w:val="21"/>
              </w:rPr>
            </w:pPr>
            <w:r w:rsidRPr="00DB4F9E">
              <w:rPr>
                <w:sz w:val="21"/>
                <w:szCs w:val="21"/>
              </w:rPr>
              <w:t>58</w:t>
            </w:r>
          </w:p>
        </w:tc>
        <w:tc>
          <w:tcPr>
            <w:tcW w:w="3240" w:type="dxa"/>
            <w:tcBorders>
              <w:left w:val="single" w:sz="4" w:space="0" w:color="BFBFBF" w:themeColor="background1" w:themeShade="BF"/>
              <w:right w:val="nil"/>
            </w:tcBorders>
            <w:vAlign w:val="center"/>
          </w:tcPr>
          <w:p w14:paraId="511923F3" w14:textId="698761A0" w:rsidR="00426EF6" w:rsidRPr="00426EF6" w:rsidRDefault="00426EF6" w:rsidP="00426EF6">
            <w:pPr>
              <w:spacing w:after="0" w:line="240" w:lineRule="auto"/>
              <w:contextualSpacing/>
              <w:rPr>
                <w:sz w:val="21"/>
                <w:szCs w:val="21"/>
              </w:rPr>
            </w:pPr>
            <w:r w:rsidRPr="00DB4F9E">
              <w:rPr>
                <w:sz w:val="21"/>
                <w:szCs w:val="21"/>
              </w:rPr>
              <w:t>Plumbing</w:t>
            </w:r>
          </w:p>
        </w:tc>
        <w:tc>
          <w:tcPr>
            <w:tcW w:w="900" w:type="dxa"/>
            <w:tcBorders>
              <w:right w:val="nil"/>
            </w:tcBorders>
            <w:vAlign w:val="center"/>
          </w:tcPr>
          <w:p w14:paraId="4C85030F" w14:textId="09B91577" w:rsidR="00426EF6" w:rsidRPr="00426EF6" w:rsidRDefault="00426EF6" w:rsidP="00426EF6">
            <w:pPr>
              <w:spacing w:after="0" w:line="240" w:lineRule="auto"/>
              <w:contextualSpacing/>
              <w:jc w:val="center"/>
              <w:rPr>
                <w:sz w:val="21"/>
                <w:szCs w:val="21"/>
              </w:rPr>
            </w:pPr>
            <w:r w:rsidRPr="00DB4F9E">
              <w:rPr>
                <w:sz w:val="21"/>
                <w:szCs w:val="21"/>
              </w:rPr>
              <w:t>29</w:t>
            </w:r>
          </w:p>
        </w:tc>
      </w:tr>
      <w:tr w:rsidR="00426EF6" w:rsidRPr="00DA0761" w14:paraId="4ABF7910" w14:textId="77777777" w:rsidTr="00DB4F9E">
        <w:trPr>
          <w:trHeight w:val="251"/>
        </w:trPr>
        <w:tc>
          <w:tcPr>
            <w:tcW w:w="2340" w:type="dxa"/>
            <w:vAlign w:val="center"/>
          </w:tcPr>
          <w:p w14:paraId="322CB5D7" w14:textId="1A2820FB" w:rsidR="00426EF6" w:rsidRPr="00426EF6" w:rsidRDefault="00426EF6" w:rsidP="00426EF6">
            <w:pPr>
              <w:spacing w:line="240" w:lineRule="auto"/>
              <w:contextualSpacing/>
              <w:rPr>
                <w:sz w:val="21"/>
                <w:szCs w:val="21"/>
              </w:rPr>
            </w:pPr>
            <w:r w:rsidRPr="00DB4F9E">
              <w:rPr>
                <w:sz w:val="21"/>
                <w:szCs w:val="21"/>
              </w:rPr>
              <w:t>Irrigation Systems</w:t>
            </w:r>
          </w:p>
        </w:tc>
        <w:tc>
          <w:tcPr>
            <w:tcW w:w="900" w:type="dxa"/>
            <w:tcBorders>
              <w:right w:val="single" w:sz="4" w:space="0" w:color="BFBFBF" w:themeColor="background1" w:themeShade="BF"/>
            </w:tcBorders>
            <w:vAlign w:val="center"/>
          </w:tcPr>
          <w:p w14:paraId="7848C8AD" w14:textId="7E48CB3C" w:rsidR="00426EF6" w:rsidRPr="00426EF6" w:rsidRDefault="00426EF6" w:rsidP="00426EF6">
            <w:pPr>
              <w:spacing w:line="240" w:lineRule="auto"/>
              <w:contextualSpacing/>
              <w:jc w:val="center"/>
              <w:rPr>
                <w:sz w:val="21"/>
                <w:szCs w:val="21"/>
              </w:rPr>
            </w:pPr>
            <w:r w:rsidRPr="00DB4F9E">
              <w:rPr>
                <w:sz w:val="21"/>
                <w:szCs w:val="21"/>
              </w:rPr>
              <w:t>140</w:t>
            </w:r>
          </w:p>
        </w:tc>
        <w:tc>
          <w:tcPr>
            <w:tcW w:w="2340" w:type="dxa"/>
            <w:tcBorders>
              <w:left w:val="single" w:sz="4" w:space="0" w:color="BFBFBF" w:themeColor="background1" w:themeShade="BF"/>
            </w:tcBorders>
            <w:shd w:val="clear" w:color="auto" w:fill="auto"/>
            <w:vAlign w:val="center"/>
          </w:tcPr>
          <w:p w14:paraId="1B47914E" w14:textId="1C791DA5" w:rsidR="00426EF6" w:rsidRPr="00426EF6" w:rsidRDefault="00426EF6" w:rsidP="00426EF6">
            <w:pPr>
              <w:spacing w:after="0" w:line="240" w:lineRule="auto"/>
              <w:contextualSpacing/>
              <w:rPr>
                <w:rFonts w:eastAsia="Times New Roman"/>
                <w:sz w:val="21"/>
                <w:szCs w:val="21"/>
              </w:rPr>
            </w:pPr>
            <w:r w:rsidRPr="00DB4F9E">
              <w:rPr>
                <w:sz w:val="21"/>
                <w:szCs w:val="21"/>
              </w:rPr>
              <w:t>Lifting Ability</w:t>
            </w:r>
          </w:p>
        </w:tc>
        <w:tc>
          <w:tcPr>
            <w:tcW w:w="900" w:type="dxa"/>
            <w:tcBorders>
              <w:right w:val="single" w:sz="4" w:space="0" w:color="BFBFBF" w:themeColor="background1" w:themeShade="BF"/>
            </w:tcBorders>
            <w:shd w:val="clear" w:color="auto" w:fill="auto"/>
            <w:vAlign w:val="center"/>
          </w:tcPr>
          <w:p w14:paraId="239E2BF0" w14:textId="6D730B3F" w:rsidR="00426EF6" w:rsidRPr="00426EF6" w:rsidRDefault="00426EF6" w:rsidP="00426EF6">
            <w:pPr>
              <w:spacing w:after="0" w:line="240" w:lineRule="auto"/>
              <w:contextualSpacing/>
              <w:jc w:val="center"/>
              <w:rPr>
                <w:rFonts w:eastAsia="Times New Roman"/>
                <w:sz w:val="21"/>
                <w:szCs w:val="21"/>
              </w:rPr>
            </w:pPr>
            <w:r w:rsidRPr="00DB4F9E">
              <w:rPr>
                <w:sz w:val="21"/>
                <w:szCs w:val="21"/>
              </w:rPr>
              <w:t>50</w:t>
            </w:r>
          </w:p>
        </w:tc>
        <w:tc>
          <w:tcPr>
            <w:tcW w:w="3240" w:type="dxa"/>
            <w:tcBorders>
              <w:left w:val="single" w:sz="4" w:space="0" w:color="BFBFBF" w:themeColor="background1" w:themeShade="BF"/>
              <w:right w:val="nil"/>
            </w:tcBorders>
            <w:vAlign w:val="center"/>
          </w:tcPr>
          <w:p w14:paraId="06085E6C" w14:textId="71835496" w:rsidR="00426EF6" w:rsidRPr="00426EF6" w:rsidRDefault="00426EF6" w:rsidP="00426EF6">
            <w:pPr>
              <w:spacing w:after="0" w:line="240" w:lineRule="auto"/>
              <w:contextualSpacing/>
              <w:rPr>
                <w:sz w:val="21"/>
                <w:szCs w:val="21"/>
              </w:rPr>
            </w:pPr>
            <w:r w:rsidRPr="00DB4F9E">
              <w:rPr>
                <w:sz w:val="20"/>
                <w:szCs w:val="21"/>
              </w:rPr>
              <w:t>Predictive/Preventative Maintenance</w:t>
            </w:r>
          </w:p>
        </w:tc>
        <w:tc>
          <w:tcPr>
            <w:tcW w:w="900" w:type="dxa"/>
            <w:tcBorders>
              <w:right w:val="nil"/>
            </w:tcBorders>
            <w:vAlign w:val="center"/>
          </w:tcPr>
          <w:p w14:paraId="0A1B0C9C" w14:textId="5651037D" w:rsidR="00426EF6" w:rsidRPr="00426EF6" w:rsidRDefault="00426EF6" w:rsidP="00426EF6">
            <w:pPr>
              <w:spacing w:after="0" w:line="240" w:lineRule="auto"/>
              <w:contextualSpacing/>
              <w:jc w:val="center"/>
              <w:rPr>
                <w:sz w:val="21"/>
                <w:szCs w:val="21"/>
              </w:rPr>
            </w:pPr>
            <w:r w:rsidRPr="00DB4F9E">
              <w:rPr>
                <w:sz w:val="21"/>
                <w:szCs w:val="21"/>
              </w:rPr>
              <w:t>29</w:t>
            </w:r>
          </w:p>
        </w:tc>
      </w:tr>
      <w:tr w:rsidR="00426EF6" w:rsidRPr="00DA0761" w14:paraId="1C897C60" w14:textId="77777777" w:rsidTr="00DB4F9E">
        <w:trPr>
          <w:trHeight w:val="260"/>
        </w:trPr>
        <w:tc>
          <w:tcPr>
            <w:tcW w:w="2340" w:type="dxa"/>
            <w:vAlign w:val="center"/>
          </w:tcPr>
          <w:p w14:paraId="2E944417" w14:textId="57932F4B" w:rsidR="00426EF6" w:rsidRPr="00426EF6" w:rsidRDefault="00426EF6" w:rsidP="00426EF6">
            <w:pPr>
              <w:spacing w:line="240" w:lineRule="auto"/>
              <w:contextualSpacing/>
              <w:rPr>
                <w:sz w:val="21"/>
                <w:szCs w:val="21"/>
              </w:rPr>
            </w:pPr>
            <w:r w:rsidRPr="00DB4F9E">
              <w:rPr>
                <w:sz w:val="21"/>
                <w:szCs w:val="21"/>
              </w:rPr>
              <w:t>Hand Tools</w:t>
            </w:r>
          </w:p>
        </w:tc>
        <w:tc>
          <w:tcPr>
            <w:tcW w:w="900" w:type="dxa"/>
            <w:tcBorders>
              <w:right w:val="single" w:sz="4" w:space="0" w:color="BFBFBF" w:themeColor="background1" w:themeShade="BF"/>
            </w:tcBorders>
            <w:vAlign w:val="center"/>
          </w:tcPr>
          <w:p w14:paraId="0904E1B4" w14:textId="06FE3751" w:rsidR="00426EF6" w:rsidRPr="00426EF6" w:rsidRDefault="00426EF6" w:rsidP="00426EF6">
            <w:pPr>
              <w:spacing w:line="240" w:lineRule="auto"/>
              <w:contextualSpacing/>
              <w:jc w:val="center"/>
              <w:rPr>
                <w:sz w:val="21"/>
                <w:szCs w:val="21"/>
              </w:rPr>
            </w:pPr>
            <w:r w:rsidRPr="00DB4F9E">
              <w:rPr>
                <w:sz w:val="21"/>
                <w:szCs w:val="21"/>
              </w:rPr>
              <w:t>111</w:t>
            </w:r>
          </w:p>
        </w:tc>
        <w:tc>
          <w:tcPr>
            <w:tcW w:w="2340" w:type="dxa"/>
            <w:tcBorders>
              <w:left w:val="single" w:sz="4" w:space="0" w:color="BFBFBF" w:themeColor="background1" w:themeShade="BF"/>
            </w:tcBorders>
            <w:shd w:val="clear" w:color="auto" w:fill="auto"/>
            <w:vAlign w:val="center"/>
          </w:tcPr>
          <w:p w14:paraId="1B536479" w14:textId="79E14980" w:rsidR="00426EF6" w:rsidRPr="00426EF6" w:rsidRDefault="00426EF6" w:rsidP="00426EF6">
            <w:pPr>
              <w:spacing w:after="0" w:line="240" w:lineRule="auto"/>
              <w:contextualSpacing/>
              <w:rPr>
                <w:rFonts w:eastAsia="Times New Roman"/>
                <w:sz w:val="21"/>
                <w:szCs w:val="21"/>
              </w:rPr>
            </w:pPr>
            <w:r w:rsidRPr="00DB4F9E">
              <w:rPr>
                <w:sz w:val="21"/>
                <w:szCs w:val="21"/>
              </w:rPr>
              <w:t>Customer Service</w:t>
            </w:r>
          </w:p>
        </w:tc>
        <w:tc>
          <w:tcPr>
            <w:tcW w:w="900" w:type="dxa"/>
            <w:tcBorders>
              <w:right w:val="single" w:sz="4" w:space="0" w:color="BFBFBF" w:themeColor="background1" w:themeShade="BF"/>
            </w:tcBorders>
            <w:shd w:val="clear" w:color="auto" w:fill="auto"/>
            <w:vAlign w:val="center"/>
          </w:tcPr>
          <w:p w14:paraId="694244A1" w14:textId="52CDBC18" w:rsidR="00426EF6" w:rsidRPr="00426EF6" w:rsidRDefault="00426EF6" w:rsidP="00426EF6">
            <w:pPr>
              <w:spacing w:after="0" w:line="240" w:lineRule="auto"/>
              <w:contextualSpacing/>
              <w:jc w:val="center"/>
              <w:rPr>
                <w:rFonts w:eastAsia="Times New Roman"/>
                <w:sz w:val="21"/>
                <w:szCs w:val="21"/>
              </w:rPr>
            </w:pPr>
            <w:r w:rsidRPr="00DB4F9E">
              <w:rPr>
                <w:sz w:val="21"/>
                <w:szCs w:val="21"/>
              </w:rPr>
              <w:t>45</w:t>
            </w:r>
          </w:p>
        </w:tc>
        <w:tc>
          <w:tcPr>
            <w:tcW w:w="3240" w:type="dxa"/>
            <w:tcBorders>
              <w:left w:val="single" w:sz="4" w:space="0" w:color="BFBFBF" w:themeColor="background1" w:themeShade="BF"/>
              <w:right w:val="nil"/>
            </w:tcBorders>
            <w:vAlign w:val="center"/>
          </w:tcPr>
          <w:p w14:paraId="2E4FCA0D" w14:textId="39B5C3A7" w:rsidR="00426EF6" w:rsidRPr="00426EF6" w:rsidRDefault="00426EF6" w:rsidP="00426EF6">
            <w:pPr>
              <w:spacing w:after="0" w:line="240" w:lineRule="auto"/>
              <w:contextualSpacing/>
              <w:rPr>
                <w:sz w:val="21"/>
                <w:szCs w:val="21"/>
              </w:rPr>
            </w:pPr>
            <w:r w:rsidRPr="00DB4F9E">
              <w:rPr>
                <w:sz w:val="21"/>
                <w:szCs w:val="21"/>
              </w:rPr>
              <w:t>Occupational Health and Safety</w:t>
            </w:r>
          </w:p>
        </w:tc>
        <w:tc>
          <w:tcPr>
            <w:tcW w:w="900" w:type="dxa"/>
            <w:tcBorders>
              <w:right w:val="nil"/>
            </w:tcBorders>
            <w:vAlign w:val="center"/>
          </w:tcPr>
          <w:p w14:paraId="46072E56" w14:textId="0D1FBCD5" w:rsidR="00426EF6" w:rsidRPr="00426EF6" w:rsidRDefault="00426EF6" w:rsidP="00426EF6">
            <w:pPr>
              <w:spacing w:after="0" w:line="240" w:lineRule="auto"/>
              <w:contextualSpacing/>
              <w:jc w:val="center"/>
              <w:rPr>
                <w:sz w:val="21"/>
                <w:szCs w:val="21"/>
              </w:rPr>
            </w:pPr>
            <w:r w:rsidRPr="00DB4F9E">
              <w:rPr>
                <w:sz w:val="21"/>
                <w:szCs w:val="21"/>
              </w:rPr>
              <w:t>28</w:t>
            </w:r>
          </w:p>
        </w:tc>
      </w:tr>
      <w:tr w:rsidR="00426EF6" w:rsidRPr="00DA0761" w14:paraId="5ED1DB97" w14:textId="77777777" w:rsidTr="00DB4F9E">
        <w:trPr>
          <w:trHeight w:val="278"/>
        </w:trPr>
        <w:tc>
          <w:tcPr>
            <w:tcW w:w="2340" w:type="dxa"/>
            <w:vAlign w:val="center"/>
          </w:tcPr>
          <w:p w14:paraId="61752E43" w14:textId="3B464585" w:rsidR="00426EF6" w:rsidRPr="00426EF6" w:rsidRDefault="00426EF6" w:rsidP="00426EF6">
            <w:pPr>
              <w:spacing w:line="240" w:lineRule="auto"/>
              <w:contextualSpacing/>
              <w:rPr>
                <w:sz w:val="21"/>
                <w:szCs w:val="21"/>
              </w:rPr>
            </w:pPr>
            <w:r w:rsidRPr="00DB4F9E">
              <w:rPr>
                <w:sz w:val="21"/>
                <w:szCs w:val="21"/>
              </w:rPr>
              <w:t>Power Tools</w:t>
            </w:r>
          </w:p>
        </w:tc>
        <w:tc>
          <w:tcPr>
            <w:tcW w:w="900" w:type="dxa"/>
            <w:tcBorders>
              <w:right w:val="single" w:sz="4" w:space="0" w:color="BFBFBF" w:themeColor="background1" w:themeShade="BF"/>
            </w:tcBorders>
            <w:vAlign w:val="center"/>
          </w:tcPr>
          <w:p w14:paraId="677CB3CD" w14:textId="37AC3D84" w:rsidR="00426EF6" w:rsidRPr="00426EF6" w:rsidRDefault="00426EF6" w:rsidP="00426EF6">
            <w:pPr>
              <w:spacing w:line="240" w:lineRule="auto"/>
              <w:contextualSpacing/>
              <w:jc w:val="center"/>
              <w:rPr>
                <w:sz w:val="21"/>
                <w:szCs w:val="21"/>
              </w:rPr>
            </w:pPr>
            <w:r w:rsidRPr="00DB4F9E">
              <w:rPr>
                <w:sz w:val="21"/>
                <w:szCs w:val="21"/>
              </w:rPr>
              <w:t>111</w:t>
            </w:r>
          </w:p>
        </w:tc>
        <w:tc>
          <w:tcPr>
            <w:tcW w:w="2340" w:type="dxa"/>
            <w:tcBorders>
              <w:left w:val="single" w:sz="4" w:space="0" w:color="BFBFBF" w:themeColor="background1" w:themeShade="BF"/>
            </w:tcBorders>
            <w:shd w:val="clear" w:color="auto" w:fill="auto"/>
            <w:vAlign w:val="center"/>
          </w:tcPr>
          <w:p w14:paraId="360ABC27" w14:textId="159BDEB8" w:rsidR="00426EF6" w:rsidRPr="00426EF6" w:rsidRDefault="00426EF6" w:rsidP="00426EF6">
            <w:pPr>
              <w:spacing w:after="0" w:line="240" w:lineRule="auto"/>
              <w:contextualSpacing/>
              <w:rPr>
                <w:rFonts w:eastAsia="Times New Roman"/>
                <w:sz w:val="21"/>
                <w:szCs w:val="21"/>
              </w:rPr>
            </w:pPr>
            <w:r w:rsidRPr="00DB4F9E">
              <w:rPr>
                <w:sz w:val="21"/>
                <w:szCs w:val="21"/>
              </w:rPr>
              <w:t>Painting</w:t>
            </w:r>
          </w:p>
        </w:tc>
        <w:tc>
          <w:tcPr>
            <w:tcW w:w="900" w:type="dxa"/>
            <w:tcBorders>
              <w:right w:val="single" w:sz="4" w:space="0" w:color="BFBFBF" w:themeColor="background1" w:themeShade="BF"/>
            </w:tcBorders>
            <w:shd w:val="clear" w:color="auto" w:fill="auto"/>
            <w:vAlign w:val="center"/>
          </w:tcPr>
          <w:p w14:paraId="54E10799" w14:textId="17BBFA2F" w:rsidR="00426EF6" w:rsidRPr="00426EF6" w:rsidRDefault="00426EF6" w:rsidP="00426EF6">
            <w:pPr>
              <w:spacing w:after="0" w:line="240" w:lineRule="auto"/>
              <w:contextualSpacing/>
              <w:jc w:val="center"/>
              <w:rPr>
                <w:rFonts w:eastAsia="Times New Roman"/>
                <w:sz w:val="21"/>
                <w:szCs w:val="21"/>
              </w:rPr>
            </w:pPr>
            <w:r w:rsidRPr="00DB4F9E">
              <w:rPr>
                <w:sz w:val="21"/>
                <w:szCs w:val="21"/>
              </w:rPr>
              <w:t>37</w:t>
            </w:r>
          </w:p>
        </w:tc>
        <w:tc>
          <w:tcPr>
            <w:tcW w:w="3240" w:type="dxa"/>
            <w:tcBorders>
              <w:left w:val="single" w:sz="4" w:space="0" w:color="BFBFBF" w:themeColor="background1" w:themeShade="BF"/>
              <w:right w:val="nil"/>
            </w:tcBorders>
            <w:vAlign w:val="center"/>
          </w:tcPr>
          <w:p w14:paraId="57ED53D8" w14:textId="21799F8A" w:rsidR="00426EF6" w:rsidRPr="00426EF6" w:rsidRDefault="00426EF6" w:rsidP="00426EF6">
            <w:pPr>
              <w:spacing w:after="0" w:line="240" w:lineRule="auto"/>
              <w:contextualSpacing/>
              <w:rPr>
                <w:sz w:val="21"/>
                <w:szCs w:val="21"/>
              </w:rPr>
            </w:pPr>
            <w:r w:rsidRPr="00DB4F9E">
              <w:rPr>
                <w:sz w:val="21"/>
                <w:szCs w:val="21"/>
              </w:rPr>
              <w:t>Backhoes</w:t>
            </w:r>
          </w:p>
        </w:tc>
        <w:tc>
          <w:tcPr>
            <w:tcW w:w="900" w:type="dxa"/>
            <w:tcBorders>
              <w:right w:val="nil"/>
            </w:tcBorders>
            <w:vAlign w:val="center"/>
          </w:tcPr>
          <w:p w14:paraId="46B66873" w14:textId="51EA2907" w:rsidR="00426EF6" w:rsidRPr="00426EF6" w:rsidRDefault="00426EF6" w:rsidP="00426EF6">
            <w:pPr>
              <w:spacing w:after="0" w:line="240" w:lineRule="auto"/>
              <w:contextualSpacing/>
              <w:jc w:val="center"/>
              <w:rPr>
                <w:sz w:val="21"/>
                <w:szCs w:val="21"/>
              </w:rPr>
            </w:pPr>
            <w:r w:rsidRPr="00DB4F9E">
              <w:rPr>
                <w:sz w:val="21"/>
                <w:szCs w:val="21"/>
              </w:rPr>
              <w:t>27</w:t>
            </w:r>
          </w:p>
        </w:tc>
      </w:tr>
      <w:tr w:rsidR="00426EF6" w:rsidRPr="00552133" w14:paraId="16E3E072" w14:textId="77777777" w:rsidTr="00DB4F9E">
        <w:trPr>
          <w:trHeight w:val="233"/>
        </w:trPr>
        <w:tc>
          <w:tcPr>
            <w:tcW w:w="2340" w:type="dxa"/>
            <w:vAlign w:val="center"/>
          </w:tcPr>
          <w:p w14:paraId="33E22B90" w14:textId="0257F67D" w:rsidR="00426EF6" w:rsidRPr="00426EF6" w:rsidRDefault="00426EF6" w:rsidP="00426EF6">
            <w:pPr>
              <w:spacing w:line="240" w:lineRule="auto"/>
              <w:contextualSpacing/>
              <w:rPr>
                <w:sz w:val="21"/>
                <w:szCs w:val="21"/>
              </w:rPr>
            </w:pPr>
            <w:r w:rsidRPr="00DB4F9E">
              <w:rPr>
                <w:sz w:val="21"/>
                <w:szCs w:val="21"/>
              </w:rPr>
              <w:t>Debris and Litter Control</w:t>
            </w:r>
          </w:p>
        </w:tc>
        <w:tc>
          <w:tcPr>
            <w:tcW w:w="900" w:type="dxa"/>
            <w:tcBorders>
              <w:right w:val="single" w:sz="4" w:space="0" w:color="BFBFBF" w:themeColor="background1" w:themeShade="BF"/>
            </w:tcBorders>
            <w:vAlign w:val="center"/>
          </w:tcPr>
          <w:p w14:paraId="06AE08E2" w14:textId="7339DF83" w:rsidR="00426EF6" w:rsidRPr="00426EF6" w:rsidRDefault="00426EF6" w:rsidP="00426EF6">
            <w:pPr>
              <w:spacing w:line="240" w:lineRule="auto"/>
              <w:contextualSpacing/>
              <w:jc w:val="center"/>
              <w:rPr>
                <w:sz w:val="21"/>
                <w:szCs w:val="21"/>
              </w:rPr>
            </w:pPr>
            <w:r w:rsidRPr="00DB4F9E">
              <w:rPr>
                <w:sz w:val="21"/>
                <w:szCs w:val="21"/>
              </w:rPr>
              <w:t>98</w:t>
            </w:r>
          </w:p>
        </w:tc>
        <w:tc>
          <w:tcPr>
            <w:tcW w:w="2340" w:type="dxa"/>
            <w:tcBorders>
              <w:left w:val="single" w:sz="4" w:space="0" w:color="BFBFBF" w:themeColor="background1" w:themeShade="BF"/>
            </w:tcBorders>
            <w:shd w:val="clear" w:color="auto" w:fill="auto"/>
            <w:vAlign w:val="center"/>
          </w:tcPr>
          <w:p w14:paraId="5D978A36" w14:textId="1F34DEB7" w:rsidR="00426EF6" w:rsidRPr="00426EF6" w:rsidRDefault="00426EF6" w:rsidP="00426EF6">
            <w:pPr>
              <w:spacing w:after="0" w:line="240" w:lineRule="auto"/>
              <w:contextualSpacing/>
              <w:rPr>
                <w:rFonts w:eastAsia="Times New Roman"/>
                <w:sz w:val="21"/>
                <w:szCs w:val="21"/>
              </w:rPr>
            </w:pPr>
            <w:r w:rsidRPr="00DB4F9E">
              <w:rPr>
                <w:sz w:val="21"/>
                <w:szCs w:val="21"/>
              </w:rPr>
              <w:t>Budgeting</w:t>
            </w:r>
          </w:p>
        </w:tc>
        <w:tc>
          <w:tcPr>
            <w:tcW w:w="900" w:type="dxa"/>
            <w:tcBorders>
              <w:right w:val="single" w:sz="4" w:space="0" w:color="BFBFBF" w:themeColor="background1" w:themeShade="BF"/>
            </w:tcBorders>
            <w:shd w:val="clear" w:color="auto" w:fill="auto"/>
            <w:vAlign w:val="center"/>
          </w:tcPr>
          <w:p w14:paraId="199E17BB" w14:textId="4A50DEE8" w:rsidR="00426EF6" w:rsidRPr="00426EF6" w:rsidRDefault="00426EF6" w:rsidP="00426EF6">
            <w:pPr>
              <w:spacing w:after="0" w:line="240" w:lineRule="auto"/>
              <w:contextualSpacing/>
              <w:jc w:val="center"/>
              <w:rPr>
                <w:rFonts w:eastAsia="Times New Roman"/>
                <w:sz w:val="21"/>
                <w:szCs w:val="21"/>
              </w:rPr>
            </w:pPr>
            <w:r w:rsidRPr="00DB4F9E">
              <w:rPr>
                <w:sz w:val="21"/>
                <w:szCs w:val="21"/>
              </w:rPr>
              <w:t>34</w:t>
            </w:r>
          </w:p>
        </w:tc>
        <w:tc>
          <w:tcPr>
            <w:tcW w:w="3240" w:type="dxa"/>
            <w:tcBorders>
              <w:left w:val="single" w:sz="4" w:space="0" w:color="BFBFBF" w:themeColor="background1" w:themeShade="BF"/>
              <w:right w:val="nil"/>
            </w:tcBorders>
            <w:vAlign w:val="center"/>
          </w:tcPr>
          <w:p w14:paraId="610119CD" w14:textId="1B844E9D" w:rsidR="00426EF6" w:rsidRPr="00426EF6" w:rsidRDefault="00426EF6" w:rsidP="00426EF6">
            <w:pPr>
              <w:spacing w:after="0" w:line="240" w:lineRule="auto"/>
              <w:contextualSpacing/>
              <w:rPr>
                <w:sz w:val="21"/>
                <w:szCs w:val="21"/>
              </w:rPr>
            </w:pPr>
            <w:r w:rsidRPr="00DB4F9E">
              <w:rPr>
                <w:sz w:val="21"/>
                <w:szCs w:val="21"/>
              </w:rPr>
              <w:t>Property Management</w:t>
            </w:r>
          </w:p>
        </w:tc>
        <w:tc>
          <w:tcPr>
            <w:tcW w:w="900" w:type="dxa"/>
            <w:tcBorders>
              <w:right w:val="nil"/>
            </w:tcBorders>
            <w:vAlign w:val="center"/>
          </w:tcPr>
          <w:p w14:paraId="0247C882" w14:textId="3DC898D4" w:rsidR="00426EF6" w:rsidRPr="00426EF6" w:rsidRDefault="00426EF6" w:rsidP="00426EF6">
            <w:pPr>
              <w:spacing w:after="0" w:line="240" w:lineRule="auto"/>
              <w:contextualSpacing/>
              <w:jc w:val="center"/>
              <w:rPr>
                <w:sz w:val="21"/>
                <w:szCs w:val="21"/>
              </w:rPr>
            </w:pPr>
            <w:r w:rsidRPr="00DB4F9E">
              <w:rPr>
                <w:sz w:val="21"/>
                <w:szCs w:val="21"/>
              </w:rPr>
              <w:t>26</w:t>
            </w:r>
          </w:p>
        </w:tc>
      </w:tr>
      <w:tr w:rsidR="00426EF6" w:rsidRPr="00552133" w14:paraId="287A6274" w14:textId="77777777" w:rsidTr="00DB4F9E">
        <w:trPr>
          <w:trHeight w:val="233"/>
        </w:trPr>
        <w:tc>
          <w:tcPr>
            <w:tcW w:w="2340" w:type="dxa"/>
            <w:vAlign w:val="center"/>
          </w:tcPr>
          <w:p w14:paraId="3F263841" w14:textId="43FB88A9" w:rsidR="00426EF6" w:rsidRPr="00426EF6" w:rsidRDefault="00426EF6" w:rsidP="00426EF6">
            <w:pPr>
              <w:spacing w:line="240" w:lineRule="auto"/>
              <w:contextualSpacing/>
              <w:rPr>
                <w:sz w:val="21"/>
                <w:szCs w:val="21"/>
              </w:rPr>
            </w:pPr>
            <w:r w:rsidRPr="00DB4F9E">
              <w:rPr>
                <w:sz w:val="21"/>
                <w:szCs w:val="21"/>
              </w:rPr>
              <w:t>Cleaning</w:t>
            </w:r>
          </w:p>
        </w:tc>
        <w:tc>
          <w:tcPr>
            <w:tcW w:w="900" w:type="dxa"/>
            <w:tcBorders>
              <w:right w:val="single" w:sz="4" w:space="0" w:color="BFBFBF" w:themeColor="background1" w:themeShade="BF"/>
            </w:tcBorders>
            <w:vAlign w:val="center"/>
          </w:tcPr>
          <w:p w14:paraId="3848E0FE" w14:textId="2CCA6484" w:rsidR="00426EF6" w:rsidRPr="00426EF6" w:rsidRDefault="00426EF6" w:rsidP="00426EF6">
            <w:pPr>
              <w:spacing w:line="240" w:lineRule="auto"/>
              <w:contextualSpacing/>
              <w:jc w:val="center"/>
              <w:rPr>
                <w:sz w:val="21"/>
                <w:szCs w:val="21"/>
              </w:rPr>
            </w:pPr>
            <w:r w:rsidRPr="00DB4F9E">
              <w:rPr>
                <w:sz w:val="21"/>
                <w:szCs w:val="21"/>
              </w:rPr>
              <w:t>97</w:t>
            </w:r>
          </w:p>
        </w:tc>
        <w:tc>
          <w:tcPr>
            <w:tcW w:w="2340" w:type="dxa"/>
            <w:tcBorders>
              <w:left w:val="single" w:sz="4" w:space="0" w:color="BFBFBF" w:themeColor="background1" w:themeShade="BF"/>
            </w:tcBorders>
            <w:shd w:val="clear" w:color="auto" w:fill="auto"/>
            <w:vAlign w:val="center"/>
          </w:tcPr>
          <w:p w14:paraId="5EEC3FC5" w14:textId="539BD4E8" w:rsidR="00426EF6" w:rsidRPr="00426EF6" w:rsidRDefault="00426EF6" w:rsidP="00426EF6">
            <w:pPr>
              <w:spacing w:after="0" w:line="240" w:lineRule="auto"/>
              <w:contextualSpacing/>
              <w:rPr>
                <w:sz w:val="21"/>
                <w:szCs w:val="21"/>
              </w:rPr>
            </w:pPr>
            <w:r w:rsidRPr="00DB4F9E">
              <w:rPr>
                <w:sz w:val="21"/>
                <w:szCs w:val="21"/>
              </w:rPr>
              <w:t>Customer Contact</w:t>
            </w:r>
          </w:p>
        </w:tc>
        <w:tc>
          <w:tcPr>
            <w:tcW w:w="900" w:type="dxa"/>
            <w:tcBorders>
              <w:right w:val="single" w:sz="4" w:space="0" w:color="BFBFBF" w:themeColor="background1" w:themeShade="BF"/>
            </w:tcBorders>
            <w:shd w:val="clear" w:color="auto" w:fill="auto"/>
            <w:vAlign w:val="center"/>
          </w:tcPr>
          <w:p w14:paraId="28575E0E" w14:textId="1C43A498" w:rsidR="00426EF6" w:rsidRPr="00426EF6" w:rsidRDefault="00426EF6" w:rsidP="00426EF6">
            <w:pPr>
              <w:spacing w:after="0" w:line="240" w:lineRule="auto"/>
              <w:contextualSpacing/>
              <w:jc w:val="center"/>
              <w:rPr>
                <w:sz w:val="21"/>
                <w:szCs w:val="21"/>
              </w:rPr>
            </w:pPr>
            <w:r w:rsidRPr="00DB4F9E">
              <w:rPr>
                <w:sz w:val="21"/>
                <w:szCs w:val="21"/>
              </w:rPr>
              <w:t>32</w:t>
            </w:r>
          </w:p>
        </w:tc>
        <w:tc>
          <w:tcPr>
            <w:tcW w:w="3240" w:type="dxa"/>
            <w:tcBorders>
              <w:left w:val="single" w:sz="4" w:space="0" w:color="BFBFBF" w:themeColor="background1" w:themeShade="BF"/>
              <w:right w:val="nil"/>
            </w:tcBorders>
            <w:vAlign w:val="center"/>
          </w:tcPr>
          <w:p w14:paraId="3AC011BC" w14:textId="6A0E2CAA" w:rsidR="00426EF6" w:rsidRPr="00426EF6" w:rsidRDefault="00426EF6" w:rsidP="00426EF6">
            <w:pPr>
              <w:spacing w:after="0" w:line="240" w:lineRule="auto"/>
              <w:contextualSpacing/>
              <w:rPr>
                <w:sz w:val="21"/>
                <w:szCs w:val="21"/>
              </w:rPr>
            </w:pPr>
            <w:r w:rsidRPr="00DB4F9E">
              <w:rPr>
                <w:sz w:val="21"/>
                <w:szCs w:val="21"/>
              </w:rPr>
              <w:t>Riding Mowers</w:t>
            </w:r>
          </w:p>
        </w:tc>
        <w:tc>
          <w:tcPr>
            <w:tcW w:w="900" w:type="dxa"/>
            <w:tcBorders>
              <w:right w:val="nil"/>
            </w:tcBorders>
            <w:vAlign w:val="center"/>
          </w:tcPr>
          <w:p w14:paraId="75751A2F" w14:textId="3CD4609B" w:rsidR="00426EF6" w:rsidRPr="00426EF6" w:rsidRDefault="00426EF6" w:rsidP="00426EF6">
            <w:pPr>
              <w:spacing w:after="0" w:line="240" w:lineRule="auto"/>
              <w:contextualSpacing/>
              <w:jc w:val="center"/>
              <w:rPr>
                <w:sz w:val="21"/>
                <w:szCs w:val="21"/>
              </w:rPr>
            </w:pPr>
            <w:r w:rsidRPr="00DB4F9E">
              <w:rPr>
                <w:sz w:val="21"/>
                <w:szCs w:val="21"/>
              </w:rPr>
              <w:t>26</w:t>
            </w:r>
          </w:p>
        </w:tc>
      </w:tr>
      <w:tr w:rsidR="00426EF6" w:rsidRPr="00552133" w14:paraId="7E4E4AE9" w14:textId="77777777" w:rsidTr="00DB4F9E">
        <w:trPr>
          <w:trHeight w:val="233"/>
        </w:trPr>
        <w:tc>
          <w:tcPr>
            <w:tcW w:w="2340" w:type="dxa"/>
            <w:vAlign w:val="center"/>
          </w:tcPr>
          <w:p w14:paraId="7A1FCCD6" w14:textId="045389ED" w:rsidR="00426EF6" w:rsidRPr="00426EF6" w:rsidRDefault="00426EF6" w:rsidP="00426EF6">
            <w:pPr>
              <w:spacing w:line="240" w:lineRule="auto"/>
              <w:contextualSpacing/>
              <w:rPr>
                <w:sz w:val="21"/>
                <w:szCs w:val="21"/>
              </w:rPr>
            </w:pPr>
            <w:r w:rsidRPr="00DB4F9E">
              <w:rPr>
                <w:sz w:val="21"/>
                <w:szCs w:val="21"/>
              </w:rPr>
              <w:t>Fertilizers</w:t>
            </w:r>
          </w:p>
        </w:tc>
        <w:tc>
          <w:tcPr>
            <w:tcW w:w="900" w:type="dxa"/>
            <w:tcBorders>
              <w:right w:val="single" w:sz="4" w:space="0" w:color="BFBFBF" w:themeColor="background1" w:themeShade="BF"/>
            </w:tcBorders>
            <w:vAlign w:val="center"/>
          </w:tcPr>
          <w:p w14:paraId="31021FA2" w14:textId="6EF66944" w:rsidR="00426EF6" w:rsidRPr="00426EF6" w:rsidRDefault="00426EF6" w:rsidP="00426EF6">
            <w:pPr>
              <w:spacing w:line="240" w:lineRule="auto"/>
              <w:contextualSpacing/>
              <w:jc w:val="center"/>
              <w:rPr>
                <w:sz w:val="21"/>
                <w:szCs w:val="21"/>
              </w:rPr>
            </w:pPr>
            <w:r w:rsidRPr="00DB4F9E">
              <w:rPr>
                <w:sz w:val="21"/>
                <w:szCs w:val="21"/>
              </w:rPr>
              <w:t>86</w:t>
            </w:r>
          </w:p>
        </w:tc>
        <w:tc>
          <w:tcPr>
            <w:tcW w:w="2340" w:type="dxa"/>
            <w:tcBorders>
              <w:left w:val="single" w:sz="4" w:space="0" w:color="BFBFBF" w:themeColor="background1" w:themeShade="BF"/>
            </w:tcBorders>
            <w:shd w:val="clear" w:color="auto" w:fill="auto"/>
            <w:vAlign w:val="center"/>
          </w:tcPr>
          <w:p w14:paraId="3984674A" w14:textId="3A8AF4E6" w:rsidR="00426EF6" w:rsidRPr="00426EF6" w:rsidRDefault="00426EF6" w:rsidP="00426EF6">
            <w:pPr>
              <w:spacing w:after="0" w:line="240" w:lineRule="auto"/>
              <w:contextualSpacing/>
              <w:rPr>
                <w:sz w:val="21"/>
                <w:szCs w:val="21"/>
              </w:rPr>
            </w:pPr>
            <w:r w:rsidRPr="00DB4F9E">
              <w:rPr>
                <w:sz w:val="21"/>
                <w:szCs w:val="21"/>
              </w:rPr>
              <w:t>Landscaping</w:t>
            </w:r>
          </w:p>
        </w:tc>
        <w:tc>
          <w:tcPr>
            <w:tcW w:w="900" w:type="dxa"/>
            <w:tcBorders>
              <w:right w:val="single" w:sz="4" w:space="0" w:color="BFBFBF" w:themeColor="background1" w:themeShade="BF"/>
            </w:tcBorders>
            <w:shd w:val="clear" w:color="auto" w:fill="auto"/>
            <w:vAlign w:val="center"/>
          </w:tcPr>
          <w:p w14:paraId="277B48C4" w14:textId="7FE1E62E" w:rsidR="00426EF6" w:rsidRPr="00426EF6" w:rsidRDefault="00426EF6" w:rsidP="00426EF6">
            <w:pPr>
              <w:spacing w:after="0" w:line="240" w:lineRule="auto"/>
              <w:contextualSpacing/>
              <w:jc w:val="center"/>
              <w:rPr>
                <w:sz w:val="21"/>
                <w:szCs w:val="21"/>
              </w:rPr>
            </w:pPr>
            <w:r w:rsidRPr="00DB4F9E">
              <w:rPr>
                <w:sz w:val="21"/>
                <w:szCs w:val="21"/>
              </w:rPr>
              <w:t>32</w:t>
            </w:r>
          </w:p>
        </w:tc>
        <w:tc>
          <w:tcPr>
            <w:tcW w:w="3240" w:type="dxa"/>
            <w:tcBorders>
              <w:left w:val="single" w:sz="4" w:space="0" w:color="BFBFBF" w:themeColor="background1" w:themeShade="BF"/>
              <w:right w:val="nil"/>
            </w:tcBorders>
            <w:vAlign w:val="center"/>
          </w:tcPr>
          <w:p w14:paraId="3FA35A99" w14:textId="18486F9F" w:rsidR="00426EF6" w:rsidRPr="00426EF6" w:rsidRDefault="00426EF6" w:rsidP="00426EF6">
            <w:pPr>
              <w:spacing w:after="0" w:line="240" w:lineRule="auto"/>
              <w:contextualSpacing/>
              <w:rPr>
                <w:sz w:val="21"/>
                <w:szCs w:val="21"/>
              </w:rPr>
            </w:pPr>
            <w:r w:rsidRPr="00DB4F9E">
              <w:rPr>
                <w:sz w:val="21"/>
                <w:szCs w:val="21"/>
              </w:rPr>
              <w:t>Staff Management</w:t>
            </w:r>
          </w:p>
        </w:tc>
        <w:tc>
          <w:tcPr>
            <w:tcW w:w="900" w:type="dxa"/>
            <w:tcBorders>
              <w:right w:val="nil"/>
            </w:tcBorders>
            <w:vAlign w:val="center"/>
          </w:tcPr>
          <w:p w14:paraId="78D77FC9" w14:textId="2DEED272" w:rsidR="00426EF6" w:rsidRPr="00426EF6" w:rsidRDefault="00426EF6" w:rsidP="00426EF6">
            <w:pPr>
              <w:spacing w:after="0" w:line="240" w:lineRule="auto"/>
              <w:contextualSpacing/>
              <w:jc w:val="center"/>
              <w:rPr>
                <w:sz w:val="21"/>
                <w:szCs w:val="21"/>
              </w:rPr>
            </w:pPr>
            <w:r w:rsidRPr="00DB4F9E">
              <w:rPr>
                <w:sz w:val="21"/>
                <w:szCs w:val="21"/>
              </w:rPr>
              <w:t>26</w:t>
            </w:r>
          </w:p>
        </w:tc>
      </w:tr>
      <w:tr w:rsidR="00426EF6" w:rsidRPr="00552133" w14:paraId="60E09139" w14:textId="77777777" w:rsidTr="00DB4F9E">
        <w:trPr>
          <w:trHeight w:val="233"/>
        </w:trPr>
        <w:tc>
          <w:tcPr>
            <w:tcW w:w="2340" w:type="dxa"/>
            <w:vAlign w:val="center"/>
          </w:tcPr>
          <w:p w14:paraId="1C9CC774" w14:textId="7505C5BB" w:rsidR="00426EF6" w:rsidRPr="00426EF6" w:rsidRDefault="00426EF6" w:rsidP="00426EF6">
            <w:pPr>
              <w:spacing w:line="240" w:lineRule="auto"/>
              <w:contextualSpacing/>
              <w:rPr>
                <w:sz w:val="21"/>
                <w:szCs w:val="21"/>
              </w:rPr>
            </w:pPr>
            <w:r w:rsidRPr="00DB4F9E">
              <w:rPr>
                <w:sz w:val="21"/>
                <w:szCs w:val="21"/>
              </w:rPr>
              <w:t>Herbicides</w:t>
            </w:r>
          </w:p>
        </w:tc>
        <w:tc>
          <w:tcPr>
            <w:tcW w:w="900" w:type="dxa"/>
            <w:tcBorders>
              <w:right w:val="single" w:sz="4" w:space="0" w:color="BFBFBF" w:themeColor="background1" w:themeShade="BF"/>
            </w:tcBorders>
            <w:vAlign w:val="center"/>
          </w:tcPr>
          <w:p w14:paraId="459C7BE4" w14:textId="2C2F89FC" w:rsidR="00426EF6" w:rsidRPr="00426EF6" w:rsidRDefault="00426EF6" w:rsidP="00426EF6">
            <w:pPr>
              <w:spacing w:line="240" w:lineRule="auto"/>
              <w:contextualSpacing/>
              <w:jc w:val="center"/>
              <w:rPr>
                <w:sz w:val="21"/>
                <w:szCs w:val="21"/>
              </w:rPr>
            </w:pPr>
            <w:r w:rsidRPr="00DB4F9E">
              <w:rPr>
                <w:sz w:val="21"/>
                <w:szCs w:val="21"/>
              </w:rPr>
              <w:t>79</w:t>
            </w:r>
          </w:p>
        </w:tc>
        <w:tc>
          <w:tcPr>
            <w:tcW w:w="2340" w:type="dxa"/>
            <w:tcBorders>
              <w:left w:val="single" w:sz="4" w:space="0" w:color="BFBFBF" w:themeColor="background1" w:themeShade="BF"/>
            </w:tcBorders>
            <w:shd w:val="clear" w:color="auto" w:fill="auto"/>
            <w:vAlign w:val="center"/>
          </w:tcPr>
          <w:p w14:paraId="1F49AFFF" w14:textId="3E0C3548" w:rsidR="00426EF6" w:rsidRPr="00426EF6" w:rsidRDefault="00426EF6" w:rsidP="00426EF6">
            <w:pPr>
              <w:spacing w:after="0" w:line="240" w:lineRule="auto"/>
              <w:contextualSpacing/>
              <w:rPr>
                <w:sz w:val="21"/>
                <w:szCs w:val="21"/>
              </w:rPr>
            </w:pPr>
            <w:r w:rsidRPr="00DB4F9E">
              <w:rPr>
                <w:sz w:val="21"/>
                <w:szCs w:val="21"/>
              </w:rPr>
              <w:t>Record Keeping</w:t>
            </w:r>
          </w:p>
        </w:tc>
        <w:tc>
          <w:tcPr>
            <w:tcW w:w="900" w:type="dxa"/>
            <w:tcBorders>
              <w:right w:val="single" w:sz="4" w:space="0" w:color="BFBFBF" w:themeColor="background1" w:themeShade="BF"/>
            </w:tcBorders>
            <w:shd w:val="clear" w:color="auto" w:fill="auto"/>
            <w:vAlign w:val="center"/>
          </w:tcPr>
          <w:p w14:paraId="68F19F21" w14:textId="7564EB23" w:rsidR="00426EF6" w:rsidRPr="00426EF6" w:rsidRDefault="00426EF6" w:rsidP="00426EF6">
            <w:pPr>
              <w:spacing w:after="0" w:line="240" w:lineRule="auto"/>
              <w:contextualSpacing/>
              <w:jc w:val="center"/>
              <w:rPr>
                <w:sz w:val="21"/>
                <w:szCs w:val="21"/>
              </w:rPr>
            </w:pPr>
            <w:r w:rsidRPr="00DB4F9E">
              <w:rPr>
                <w:sz w:val="21"/>
                <w:szCs w:val="21"/>
              </w:rPr>
              <w:t>32</w:t>
            </w:r>
          </w:p>
        </w:tc>
        <w:tc>
          <w:tcPr>
            <w:tcW w:w="3240" w:type="dxa"/>
            <w:tcBorders>
              <w:left w:val="single" w:sz="4" w:space="0" w:color="BFBFBF" w:themeColor="background1" w:themeShade="BF"/>
              <w:right w:val="nil"/>
            </w:tcBorders>
            <w:vAlign w:val="center"/>
          </w:tcPr>
          <w:p w14:paraId="1872987F" w14:textId="3B9D91B4" w:rsidR="00426EF6" w:rsidRPr="00426EF6" w:rsidRDefault="00426EF6" w:rsidP="00426EF6">
            <w:pPr>
              <w:spacing w:after="0" w:line="240" w:lineRule="auto"/>
              <w:contextualSpacing/>
              <w:rPr>
                <w:sz w:val="21"/>
                <w:szCs w:val="21"/>
              </w:rPr>
            </w:pPr>
            <w:r w:rsidRPr="00DB4F9E">
              <w:rPr>
                <w:sz w:val="21"/>
                <w:szCs w:val="21"/>
              </w:rPr>
              <w:t>Carpentry</w:t>
            </w:r>
          </w:p>
        </w:tc>
        <w:tc>
          <w:tcPr>
            <w:tcW w:w="900" w:type="dxa"/>
            <w:tcBorders>
              <w:right w:val="nil"/>
            </w:tcBorders>
            <w:vAlign w:val="center"/>
          </w:tcPr>
          <w:p w14:paraId="7F50FC00" w14:textId="26EB8720" w:rsidR="00426EF6" w:rsidRPr="00426EF6" w:rsidRDefault="00426EF6" w:rsidP="00426EF6">
            <w:pPr>
              <w:spacing w:after="0" w:line="240" w:lineRule="auto"/>
              <w:contextualSpacing/>
              <w:jc w:val="center"/>
              <w:rPr>
                <w:sz w:val="21"/>
                <w:szCs w:val="21"/>
              </w:rPr>
            </w:pPr>
            <w:r w:rsidRPr="00DB4F9E">
              <w:rPr>
                <w:sz w:val="21"/>
                <w:szCs w:val="21"/>
              </w:rPr>
              <w:t>25</w:t>
            </w:r>
          </w:p>
        </w:tc>
      </w:tr>
      <w:tr w:rsidR="00426EF6" w:rsidRPr="00552133" w14:paraId="20E37BFB" w14:textId="77777777" w:rsidTr="00DB4F9E">
        <w:trPr>
          <w:trHeight w:val="233"/>
        </w:trPr>
        <w:tc>
          <w:tcPr>
            <w:tcW w:w="2340" w:type="dxa"/>
            <w:vAlign w:val="center"/>
          </w:tcPr>
          <w:p w14:paraId="2230100D" w14:textId="4335535F" w:rsidR="00426EF6" w:rsidRPr="00426EF6" w:rsidRDefault="00426EF6" w:rsidP="00426EF6">
            <w:pPr>
              <w:spacing w:line="240" w:lineRule="auto"/>
              <w:contextualSpacing/>
              <w:rPr>
                <w:sz w:val="21"/>
                <w:szCs w:val="21"/>
              </w:rPr>
            </w:pPr>
            <w:r w:rsidRPr="00DB4F9E">
              <w:rPr>
                <w:sz w:val="21"/>
                <w:szCs w:val="21"/>
              </w:rPr>
              <w:t>Machinery</w:t>
            </w:r>
          </w:p>
        </w:tc>
        <w:tc>
          <w:tcPr>
            <w:tcW w:w="900" w:type="dxa"/>
            <w:tcBorders>
              <w:right w:val="single" w:sz="4" w:space="0" w:color="BFBFBF" w:themeColor="background1" w:themeShade="BF"/>
            </w:tcBorders>
            <w:vAlign w:val="center"/>
          </w:tcPr>
          <w:p w14:paraId="28E47C1F" w14:textId="0BBBDBF4" w:rsidR="00426EF6" w:rsidRPr="00426EF6" w:rsidRDefault="00426EF6" w:rsidP="00426EF6">
            <w:pPr>
              <w:spacing w:line="240" w:lineRule="auto"/>
              <w:contextualSpacing/>
              <w:jc w:val="center"/>
              <w:rPr>
                <w:sz w:val="21"/>
                <w:szCs w:val="21"/>
              </w:rPr>
            </w:pPr>
            <w:r w:rsidRPr="00DB4F9E">
              <w:rPr>
                <w:sz w:val="21"/>
                <w:szCs w:val="21"/>
              </w:rPr>
              <w:t>78</w:t>
            </w:r>
          </w:p>
        </w:tc>
        <w:tc>
          <w:tcPr>
            <w:tcW w:w="2340" w:type="dxa"/>
            <w:tcBorders>
              <w:left w:val="single" w:sz="4" w:space="0" w:color="BFBFBF" w:themeColor="background1" w:themeShade="BF"/>
            </w:tcBorders>
            <w:shd w:val="clear" w:color="auto" w:fill="auto"/>
            <w:vAlign w:val="center"/>
          </w:tcPr>
          <w:p w14:paraId="607A69FB" w14:textId="34AB9D35" w:rsidR="00426EF6" w:rsidRPr="00426EF6" w:rsidRDefault="00426EF6" w:rsidP="00426EF6">
            <w:pPr>
              <w:spacing w:after="0" w:line="240" w:lineRule="auto"/>
              <w:contextualSpacing/>
              <w:rPr>
                <w:sz w:val="21"/>
                <w:szCs w:val="21"/>
              </w:rPr>
            </w:pPr>
            <w:r w:rsidRPr="00DB4F9E">
              <w:rPr>
                <w:sz w:val="21"/>
                <w:szCs w:val="21"/>
              </w:rPr>
              <w:t>Rototillers</w:t>
            </w:r>
          </w:p>
        </w:tc>
        <w:tc>
          <w:tcPr>
            <w:tcW w:w="900" w:type="dxa"/>
            <w:tcBorders>
              <w:right w:val="single" w:sz="4" w:space="0" w:color="BFBFBF" w:themeColor="background1" w:themeShade="BF"/>
            </w:tcBorders>
            <w:shd w:val="clear" w:color="auto" w:fill="auto"/>
            <w:vAlign w:val="center"/>
          </w:tcPr>
          <w:p w14:paraId="5340AF47" w14:textId="36BAD824" w:rsidR="00426EF6" w:rsidRPr="00426EF6" w:rsidRDefault="00426EF6" w:rsidP="00426EF6">
            <w:pPr>
              <w:spacing w:after="0" w:line="240" w:lineRule="auto"/>
              <w:contextualSpacing/>
              <w:jc w:val="center"/>
              <w:rPr>
                <w:sz w:val="21"/>
                <w:szCs w:val="21"/>
              </w:rPr>
            </w:pPr>
            <w:r w:rsidRPr="00DB4F9E">
              <w:rPr>
                <w:sz w:val="21"/>
                <w:szCs w:val="21"/>
              </w:rPr>
              <w:t>32</w:t>
            </w:r>
          </w:p>
        </w:tc>
        <w:tc>
          <w:tcPr>
            <w:tcW w:w="3240" w:type="dxa"/>
            <w:tcBorders>
              <w:left w:val="single" w:sz="4" w:space="0" w:color="BFBFBF" w:themeColor="background1" w:themeShade="BF"/>
              <w:right w:val="nil"/>
            </w:tcBorders>
            <w:vAlign w:val="center"/>
          </w:tcPr>
          <w:p w14:paraId="7391229D" w14:textId="3902A768" w:rsidR="00426EF6" w:rsidRPr="00426EF6" w:rsidRDefault="00426EF6" w:rsidP="00426EF6">
            <w:pPr>
              <w:spacing w:after="0" w:line="240" w:lineRule="auto"/>
              <w:contextualSpacing/>
              <w:rPr>
                <w:sz w:val="21"/>
                <w:szCs w:val="21"/>
              </w:rPr>
            </w:pPr>
            <w:r w:rsidRPr="00DB4F9E">
              <w:rPr>
                <w:sz w:val="21"/>
                <w:szCs w:val="21"/>
              </w:rPr>
              <w:t>Supervisory Skills</w:t>
            </w:r>
          </w:p>
        </w:tc>
        <w:tc>
          <w:tcPr>
            <w:tcW w:w="900" w:type="dxa"/>
            <w:tcBorders>
              <w:right w:val="nil"/>
            </w:tcBorders>
            <w:vAlign w:val="center"/>
          </w:tcPr>
          <w:p w14:paraId="21E9C97D" w14:textId="35DD21D0" w:rsidR="00426EF6" w:rsidRPr="00426EF6" w:rsidRDefault="00426EF6" w:rsidP="00426EF6">
            <w:pPr>
              <w:spacing w:after="0" w:line="240" w:lineRule="auto"/>
              <w:contextualSpacing/>
              <w:jc w:val="center"/>
              <w:rPr>
                <w:sz w:val="21"/>
                <w:szCs w:val="21"/>
              </w:rPr>
            </w:pPr>
            <w:r w:rsidRPr="00DB4F9E">
              <w:rPr>
                <w:sz w:val="21"/>
                <w:szCs w:val="21"/>
              </w:rPr>
              <w:t>25</w:t>
            </w:r>
          </w:p>
        </w:tc>
      </w:tr>
      <w:tr w:rsidR="00426EF6" w:rsidRPr="00552133" w14:paraId="1A87F7D3" w14:textId="77777777" w:rsidTr="00DB4F9E">
        <w:trPr>
          <w:trHeight w:val="233"/>
        </w:trPr>
        <w:tc>
          <w:tcPr>
            <w:tcW w:w="2340" w:type="dxa"/>
            <w:vAlign w:val="center"/>
          </w:tcPr>
          <w:p w14:paraId="52180F2B" w14:textId="407FAF93" w:rsidR="00426EF6" w:rsidRPr="00426EF6" w:rsidRDefault="00426EF6" w:rsidP="00426EF6">
            <w:pPr>
              <w:spacing w:line="240" w:lineRule="auto"/>
              <w:contextualSpacing/>
              <w:rPr>
                <w:sz w:val="21"/>
                <w:szCs w:val="21"/>
              </w:rPr>
            </w:pPr>
            <w:r w:rsidRPr="00DB4F9E">
              <w:rPr>
                <w:sz w:val="21"/>
                <w:szCs w:val="21"/>
              </w:rPr>
              <w:t>Scheduling</w:t>
            </w:r>
          </w:p>
        </w:tc>
        <w:tc>
          <w:tcPr>
            <w:tcW w:w="900" w:type="dxa"/>
            <w:tcBorders>
              <w:right w:val="single" w:sz="4" w:space="0" w:color="BFBFBF" w:themeColor="background1" w:themeShade="BF"/>
            </w:tcBorders>
            <w:vAlign w:val="center"/>
          </w:tcPr>
          <w:p w14:paraId="000ACD4D" w14:textId="1B2585E6" w:rsidR="00426EF6" w:rsidRPr="00426EF6" w:rsidRDefault="00426EF6" w:rsidP="00426EF6">
            <w:pPr>
              <w:spacing w:line="240" w:lineRule="auto"/>
              <w:contextualSpacing/>
              <w:jc w:val="center"/>
              <w:rPr>
                <w:sz w:val="21"/>
                <w:szCs w:val="21"/>
              </w:rPr>
            </w:pPr>
            <w:r w:rsidRPr="00DB4F9E">
              <w:rPr>
                <w:sz w:val="21"/>
                <w:szCs w:val="21"/>
              </w:rPr>
              <w:t>77</w:t>
            </w:r>
          </w:p>
        </w:tc>
        <w:tc>
          <w:tcPr>
            <w:tcW w:w="2340" w:type="dxa"/>
            <w:tcBorders>
              <w:left w:val="single" w:sz="4" w:space="0" w:color="BFBFBF" w:themeColor="background1" w:themeShade="BF"/>
            </w:tcBorders>
            <w:shd w:val="clear" w:color="auto" w:fill="auto"/>
            <w:vAlign w:val="center"/>
          </w:tcPr>
          <w:p w14:paraId="3972ACEF" w14:textId="7F670B04" w:rsidR="00426EF6" w:rsidRPr="00426EF6" w:rsidRDefault="00426EF6" w:rsidP="00426EF6">
            <w:pPr>
              <w:spacing w:after="0" w:line="240" w:lineRule="auto"/>
              <w:contextualSpacing/>
              <w:rPr>
                <w:sz w:val="21"/>
                <w:szCs w:val="21"/>
              </w:rPr>
            </w:pPr>
            <w:r w:rsidRPr="00DB4F9E">
              <w:rPr>
                <w:sz w:val="21"/>
                <w:szCs w:val="21"/>
              </w:rPr>
              <w:t>Equipment Operation</w:t>
            </w:r>
          </w:p>
        </w:tc>
        <w:tc>
          <w:tcPr>
            <w:tcW w:w="900" w:type="dxa"/>
            <w:tcBorders>
              <w:right w:val="single" w:sz="4" w:space="0" w:color="BFBFBF" w:themeColor="background1" w:themeShade="BF"/>
            </w:tcBorders>
            <w:shd w:val="clear" w:color="auto" w:fill="auto"/>
            <w:vAlign w:val="center"/>
          </w:tcPr>
          <w:p w14:paraId="7F611BDF" w14:textId="2F1E8C38" w:rsidR="00426EF6" w:rsidRPr="00426EF6" w:rsidRDefault="00426EF6" w:rsidP="00426EF6">
            <w:pPr>
              <w:spacing w:after="0" w:line="240" w:lineRule="auto"/>
              <w:contextualSpacing/>
              <w:jc w:val="center"/>
              <w:rPr>
                <w:sz w:val="21"/>
                <w:szCs w:val="21"/>
              </w:rPr>
            </w:pPr>
            <w:r w:rsidRPr="00DB4F9E">
              <w:rPr>
                <w:sz w:val="21"/>
                <w:szCs w:val="21"/>
              </w:rPr>
              <w:t>31</w:t>
            </w:r>
          </w:p>
        </w:tc>
        <w:tc>
          <w:tcPr>
            <w:tcW w:w="3240" w:type="dxa"/>
            <w:tcBorders>
              <w:left w:val="single" w:sz="4" w:space="0" w:color="BFBFBF" w:themeColor="background1" w:themeShade="BF"/>
              <w:right w:val="nil"/>
            </w:tcBorders>
            <w:vAlign w:val="center"/>
          </w:tcPr>
          <w:p w14:paraId="4B7739B0" w14:textId="41F60C3F" w:rsidR="00426EF6" w:rsidRPr="00426EF6" w:rsidRDefault="00426EF6" w:rsidP="00426EF6">
            <w:pPr>
              <w:spacing w:after="0" w:line="240" w:lineRule="auto"/>
              <w:contextualSpacing/>
              <w:rPr>
                <w:sz w:val="21"/>
                <w:szCs w:val="21"/>
              </w:rPr>
            </w:pPr>
            <w:r w:rsidRPr="00DB4F9E">
              <w:rPr>
                <w:sz w:val="21"/>
                <w:szCs w:val="21"/>
              </w:rPr>
              <w:t>Plant Identification</w:t>
            </w:r>
          </w:p>
        </w:tc>
        <w:tc>
          <w:tcPr>
            <w:tcW w:w="900" w:type="dxa"/>
            <w:tcBorders>
              <w:right w:val="nil"/>
            </w:tcBorders>
            <w:vAlign w:val="center"/>
          </w:tcPr>
          <w:p w14:paraId="37ED028F" w14:textId="1740A6CE" w:rsidR="00426EF6" w:rsidRPr="00426EF6" w:rsidRDefault="00426EF6" w:rsidP="00426EF6">
            <w:pPr>
              <w:spacing w:after="0" w:line="240" w:lineRule="auto"/>
              <w:contextualSpacing/>
              <w:jc w:val="center"/>
              <w:rPr>
                <w:sz w:val="21"/>
                <w:szCs w:val="21"/>
              </w:rPr>
            </w:pPr>
            <w:r w:rsidRPr="00DB4F9E">
              <w:rPr>
                <w:sz w:val="21"/>
                <w:szCs w:val="21"/>
              </w:rPr>
              <w:t>23</w:t>
            </w:r>
          </w:p>
        </w:tc>
      </w:tr>
      <w:tr w:rsidR="00426EF6" w:rsidRPr="00552133" w14:paraId="3F80D234" w14:textId="77777777" w:rsidTr="00DB4F9E">
        <w:trPr>
          <w:trHeight w:val="233"/>
        </w:trPr>
        <w:tc>
          <w:tcPr>
            <w:tcW w:w="2340" w:type="dxa"/>
            <w:vAlign w:val="center"/>
          </w:tcPr>
          <w:p w14:paraId="6D3B2541" w14:textId="5D532D4D" w:rsidR="00426EF6" w:rsidRPr="00426EF6" w:rsidRDefault="00426EF6" w:rsidP="00426EF6">
            <w:pPr>
              <w:spacing w:line="240" w:lineRule="auto"/>
              <w:contextualSpacing/>
              <w:rPr>
                <w:sz w:val="21"/>
                <w:szCs w:val="21"/>
              </w:rPr>
            </w:pPr>
            <w:r w:rsidRPr="00DB4F9E">
              <w:rPr>
                <w:sz w:val="21"/>
                <w:szCs w:val="21"/>
              </w:rPr>
              <w:t>Oral Irrigation</w:t>
            </w:r>
          </w:p>
        </w:tc>
        <w:tc>
          <w:tcPr>
            <w:tcW w:w="900" w:type="dxa"/>
            <w:tcBorders>
              <w:right w:val="single" w:sz="4" w:space="0" w:color="BFBFBF" w:themeColor="background1" w:themeShade="BF"/>
            </w:tcBorders>
            <w:vAlign w:val="center"/>
          </w:tcPr>
          <w:p w14:paraId="11111305" w14:textId="57185D01" w:rsidR="00426EF6" w:rsidRPr="00426EF6" w:rsidRDefault="00426EF6" w:rsidP="00426EF6">
            <w:pPr>
              <w:spacing w:line="240" w:lineRule="auto"/>
              <w:contextualSpacing/>
              <w:jc w:val="center"/>
              <w:rPr>
                <w:sz w:val="21"/>
                <w:szCs w:val="21"/>
              </w:rPr>
            </w:pPr>
            <w:r w:rsidRPr="00DB4F9E">
              <w:rPr>
                <w:sz w:val="21"/>
                <w:szCs w:val="21"/>
              </w:rPr>
              <w:t>66</w:t>
            </w:r>
          </w:p>
        </w:tc>
        <w:tc>
          <w:tcPr>
            <w:tcW w:w="2340" w:type="dxa"/>
            <w:tcBorders>
              <w:left w:val="single" w:sz="4" w:space="0" w:color="BFBFBF" w:themeColor="background1" w:themeShade="BF"/>
            </w:tcBorders>
            <w:shd w:val="clear" w:color="auto" w:fill="auto"/>
            <w:vAlign w:val="center"/>
          </w:tcPr>
          <w:p w14:paraId="57136994" w14:textId="264BDF1D" w:rsidR="00426EF6" w:rsidRPr="00426EF6" w:rsidRDefault="00426EF6" w:rsidP="00426EF6">
            <w:pPr>
              <w:spacing w:after="0" w:line="240" w:lineRule="auto"/>
              <w:contextualSpacing/>
              <w:rPr>
                <w:sz w:val="21"/>
                <w:szCs w:val="21"/>
              </w:rPr>
            </w:pPr>
            <w:r w:rsidRPr="00DB4F9E">
              <w:rPr>
                <w:sz w:val="21"/>
                <w:szCs w:val="21"/>
              </w:rPr>
              <w:t>Laundry</w:t>
            </w:r>
          </w:p>
        </w:tc>
        <w:tc>
          <w:tcPr>
            <w:tcW w:w="900" w:type="dxa"/>
            <w:tcBorders>
              <w:right w:val="single" w:sz="4" w:space="0" w:color="BFBFBF" w:themeColor="background1" w:themeShade="BF"/>
            </w:tcBorders>
            <w:shd w:val="clear" w:color="auto" w:fill="auto"/>
            <w:vAlign w:val="center"/>
          </w:tcPr>
          <w:p w14:paraId="1EC6268A" w14:textId="47BB30CE" w:rsidR="00426EF6" w:rsidRPr="00426EF6" w:rsidRDefault="00426EF6" w:rsidP="00426EF6">
            <w:pPr>
              <w:spacing w:after="0" w:line="240" w:lineRule="auto"/>
              <w:contextualSpacing/>
              <w:jc w:val="center"/>
              <w:rPr>
                <w:sz w:val="21"/>
                <w:szCs w:val="21"/>
              </w:rPr>
            </w:pPr>
            <w:r w:rsidRPr="00DB4F9E">
              <w:rPr>
                <w:sz w:val="21"/>
                <w:szCs w:val="21"/>
              </w:rPr>
              <w:t>29</w:t>
            </w:r>
          </w:p>
        </w:tc>
        <w:tc>
          <w:tcPr>
            <w:tcW w:w="3240" w:type="dxa"/>
            <w:tcBorders>
              <w:left w:val="single" w:sz="4" w:space="0" w:color="BFBFBF" w:themeColor="background1" w:themeShade="BF"/>
              <w:right w:val="nil"/>
            </w:tcBorders>
            <w:vAlign w:val="center"/>
          </w:tcPr>
          <w:p w14:paraId="32C13275" w14:textId="734C1D6F" w:rsidR="00426EF6" w:rsidRPr="00426EF6" w:rsidRDefault="00426EF6" w:rsidP="00426EF6">
            <w:pPr>
              <w:spacing w:after="0" w:line="240" w:lineRule="auto"/>
              <w:contextualSpacing/>
              <w:rPr>
                <w:sz w:val="21"/>
                <w:szCs w:val="21"/>
              </w:rPr>
            </w:pPr>
            <w:r w:rsidRPr="00DB4F9E">
              <w:rPr>
                <w:sz w:val="21"/>
                <w:szCs w:val="21"/>
              </w:rPr>
              <w:t>Snow Removal</w:t>
            </w:r>
          </w:p>
        </w:tc>
        <w:tc>
          <w:tcPr>
            <w:tcW w:w="900" w:type="dxa"/>
            <w:tcBorders>
              <w:right w:val="nil"/>
            </w:tcBorders>
            <w:vAlign w:val="center"/>
          </w:tcPr>
          <w:p w14:paraId="38B9806E" w14:textId="4A1219EB" w:rsidR="00426EF6" w:rsidRPr="00426EF6" w:rsidRDefault="00426EF6" w:rsidP="00426EF6">
            <w:pPr>
              <w:spacing w:after="0" w:line="240" w:lineRule="auto"/>
              <w:contextualSpacing/>
              <w:jc w:val="center"/>
              <w:rPr>
                <w:sz w:val="21"/>
                <w:szCs w:val="21"/>
              </w:rPr>
            </w:pPr>
            <w:r w:rsidRPr="00DB4F9E">
              <w:rPr>
                <w:sz w:val="21"/>
                <w:szCs w:val="21"/>
              </w:rPr>
              <w:t>23</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2B88BEA5"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185317">
        <w:rPr>
          <w:b/>
        </w:rPr>
        <w:t>Environmental Landscaping</w:t>
      </w:r>
      <w:r>
        <w:rPr>
          <w:b/>
        </w:rPr>
        <w:t xml:space="preserve"> Occupations in the Bay Region </w:t>
      </w:r>
      <w:r>
        <w:rPr>
          <w:b/>
          <w:szCs w:val="18"/>
        </w:rPr>
        <w:t>(</w:t>
      </w:r>
      <w:r w:rsidR="00185317">
        <w:rPr>
          <w:b/>
        </w:rPr>
        <w:t>May 2017 - Apr 2018</w:t>
      </w:r>
      <w:r w:rsidRPr="00D479A5">
        <w:rPr>
          <w:b/>
          <w:szCs w:val="18"/>
        </w:rPr>
        <w:t>)</w:t>
      </w:r>
    </w:p>
    <w:p w14:paraId="7B929426" w14:textId="0AD910B9" w:rsidR="001C1787" w:rsidRPr="00900F50" w:rsidRDefault="001E48A4" w:rsidP="001C1787">
      <w:pPr>
        <w:pStyle w:val="NoSpacing"/>
        <w:spacing w:before="60" w:after="60"/>
        <w:rPr>
          <w:b/>
          <w:szCs w:val="18"/>
        </w:rPr>
      </w:pPr>
      <w:r>
        <w:t>Note: 5</w:t>
      </w:r>
      <w:r w:rsidR="001C1787">
        <w:t>9% of records have been excluded because they do not include a certification. As a result, the chart below may not be representative of the full sample.</w:t>
      </w:r>
    </w:p>
    <w:tbl>
      <w:tblPr>
        <w:tblW w:w="86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1440"/>
        <w:gridCol w:w="3600"/>
        <w:gridCol w:w="1080"/>
      </w:tblGrid>
      <w:tr w:rsidR="001C1787" w:rsidRPr="00DA0761" w14:paraId="67148AE2" w14:textId="77777777" w:rsidTr="006A3B6E">
        <w:trPr>
          <w:trHeight w:val="197"/>
        </w:trPr>
        <w:tc>
          <w:tcPr>
            <w:tcW w:w="2520" w:type="dxa"/>
            <w:shd w:val="clear" w:color="auto" w:fill="D1E63A" w:themeFill="accent3" w:themeFillTint="99"/>
            <w:vAlign w:val="center"/>
          </w:tcPr>
          <w:p w14:paraId="414A7BED" w14:textId="77777777" w:rsidR="001C1787" w:rsidRPr="00397722" w:rsidRDefault="001C1787" w:rsidP="006A3B6E">
            <w:pPr>
              <w:spacing w:line="240" w:lineRule="auto"/>
              <w:contextualSpacing/>
              <w:rPr>
                <w:b/>
                <w:sz w:val="21"/>
                <w:szCs w:val="21"/>
              </w:rPr>
            </w:pPr>
            <w:r>
              <w:rPr>
                <w:b/>
                <w:sz w:val="21"/>
                <w:szCs w:val="21"/>
              </w:rPr>
              <w:t>Certification</w:t>
            </w:r>
          </w:p>
        </w:tc>
        <w:tc>
          <w:tcPr>
            <w:tcW w:w="1440" w:type="dxa"/>
            <w:tcBorders>
              <w:right w:val="single" w:sz="4" w:space="0" w:color="BFBFBF" w:themeColor="background1" w:themeShade="BF"/>
            </w:tcBorders>
            <w:shd w:val="clear" w:color="auto" w:fill="D1E63A" w:themeFill="accent3" w:themeFillTint="99"/>
            <w:vAlign w:val="center"/>
          </w:tcPr>
          <w:p w14:paraId="61811254" w14:textId="77777777" w:rsidR="001C1787" w:rsidRPr="00037452" w:rsidRDefault="001C1787" w:rsidP="006A3B6E">
            <w:pPr>
              <w:spacing w:line="240" w:lineRule="auto"/>
              <w:contextualSpacing/>
              <w:jc w:val="center"/>
              <w:rPr>
                <w:b/>
                <w:sz w:val="20"/>
                <w:szCs w:val="20"/>
              </w:rPr>
            </w:pPr>
            <w:r w:rsidRPr="00037452">
              <w:rPr>
                <w:b/>
                <w:sz w:val="20"/>
                <w:szCs w:val="20"/>
              </w:rPr>
              <w:t>Postings</w:t>
            </w:r>
          </w:p>
        </w:tc>
        <w:tc>
          <w:tcPr>
            <w:tcW w:w="3600" w:type="dxa"/>
            <w:tcBorders>
              <w:left w:val="single" w:sz="4" w:space="0" w:color="BFBFBF" w:themeColor="background1" w:themeShade="BF"/>
              <w:right w:val="nil"/>
            </w:tcBorders>
            <w:shd w:val="clear" w:color="auto" w:fill="D1E63A" w:themeFill="accent3" w:themeFillTint="99"/>
            <w:vAlign w:val="center"/>
          </w:tcPr>
          <w:p w14:paraId="2FA91B8D" w14:textId="77777777" w:rsidR="001C1787" w:rsidRPr="00037452" w:rsidRDefault="001C1787" w:rsidP="006A3B6E">
            <w:pPr>
              <w:spacing w:line="240" w:lineRule="auto"/>
              <w:contextualSpacing/>
              <w:rPr>
                <w:b/>
                <w:sz w:val="20"/>
                <w:szCs w:val="20"/>
              </w:rPr>
            </w:pPr>
            <w:r>
              <w:rPr>
                <w:b/>
                <w:sz w:val="21"/>
                <w:szCs w:val="21"/>
              </w:rPr>
              <w:t>Certification</w:t>
            </w:r>
          </w:p>
        </w:tc>
        <w:tc>
          <w:tcPr>
            <w:tcW w:w="1080" w:type="dxa"/>
            <w:tcBorders>
              <w:right w:val="nil"/>
            </w:tcBorders>
            <w:shd w:val="clear" w:color="auto" w:fill="D1E63A" w:themeFill="accent3" w:themeFillTint="99"/>
            <w:vAlign w:val="center"/>
          </w:tcPr>
          <w:p w14:paraId="0592AD71" w14:textId="77777777" w:rsidR="001C1787" w:rsidRPr="00037452" w:rsidRDefault="001C1787" w:rsidP="006A3B6E">
            <w:pPr>
              <w:spacing w:line="240" w:lineRule="auto"/>
              <w:contextualSpacing/>
              <w:jc w:val="center"/>
              <w:rPr>
                <w:b/>
                <w:sz w:val="20"/>
                <w:szCs w:val="20"/>
              </w:rPr>
            </w:pPr>
            <w:r w:rsidRPr="00037452">
              <w:rPr>
                <w:b/>
                <w:sz w:val="20"/>
                <w:szCs w:val="20"/>
              </w:rPr>
              <w:t>Postings</w:t>
            </w:r>
          </w:p>
        </w:tc>
      </w:tr>
      <w:tr w:rsidR="00426EF6" w:rsidRPr="00DA0761" w14:paraId="0CB1E8AE" w14:textId="77777777" w:rsidTr="00C710DA">
        <w:trPr>
          <w:trHeight w:val="233"/>
        </w:trPr>
        <w:tc>
          <w:tcPr>
            <w:tcW w:w="2520" w:type="dxa"/>
          </w:tcPr>
          <w:p w14:paraId="1A210135" w14:textId="6D948C16" w:rsidR="00426EF6" w:rsidRPr="00B56363" w:rsidRDefault="00426EF6" w:rsidP="00426EF6">
            <w:pPr>
              <w:spacing w:line="240" w:lineRule="auto"/>
              <w:contextualSpacing/>
              <w:rPr>
                <w:sz w:val="21"/>
                <w:szCs w:val="21"/>
              </w:rPr>
            </w:pPr>
            <w:r w:rsidRPr="00A372B4">
              <w:t>Driver's License</w:t>
            </w:r>
          </w:p>
        </w:tc>
        <w:tc>
          <w:tcPr>
            <w:tcW w:w="1440" w:type="dxa"/>
            <w:tcBorders>
              <w:right w:val="single" w:sz="4" w:space="0" w:color="BFBFBF" w:themeColor="background1" w:themeShade="BF"/>
            </w:tcBorders>
          </w:tcPr>
          <w:p w14:paraId="7F380074" w14:textId="04C45239" w:rsidR="00426EF6" w:rsidRPr="00B56363" w:rsidRDefault="00426EF6" w:rsidP="00426EF6">
            <w:pPr>
              <w:spacing w:line="240" w:lineRule="auto"/>
              <w:contextualSpacing/>
              <w:jc w:val="center"/>
              <w:rPr>
                <w:sz w:val="21"/>
                <w:szCs w:val="21"/>
              </w:rPr>
            </w:pPr>
            <w:r w:rsidRPr="00A372B4">
              <w:t>284</w:t>
            </w:r>
          </w:p>
        </w:tc>
        <w:tc>
          <w:tcPr>
            <w:tcW w:w="3600" w:type="dxa"/>
            <w:tcBorders>
              <w:left w:val="single" w:sz="4" w:space="0" w:color="BFBFBF" w:themeColor="background1" w:themeShade="BF"/>
              <w:right w:val="nil"/>
            </w:tcBorders>
          </w:tcPr>
          <w:p w14:paraId="227656CE" w14:textId="4A513090" w:rsidR="00426EF6" w:rsidRPr="00B56363" w:rsidRDefault="00426EF6" w:rsidP="00426EF6">
            <w:pPr>
              <w:spacing w:line="240" w:lineRule="auto"/>
              <w:contextualSpacing/>
              <w:rPr>
                <w:sz w:val="21"/>
                <w:szCs w:val="21"/>
              </w:rPr>
            </w:pPr>
            <w:r>
              <w:t>First Aid CPR AED</w:t>
            </w:r>
          </w:p>
        </w:tc>
        <w:tc>
          <w:tcPr>
            <w:tcW w:w="1080" w:type="dxa"/>
            <w:tcBorders>
              <w:right w:val="nil"/>
            </w:tcBorders>
          </w:tcPr>
          <w:p w14:paraId="30ECEFA2" w14:textId="27C0ED97" w:rsidR="00426EF6" w:rsidRPr="00B56363" w:rsidRDefault="00426EF6" w:rsidP="00426EF6">
            <w:pPr>
              <w:spacing w:line="240" w:lineRule="auto"/>
              <w:contextualSpacing/>
              <w:jc w:val="center"/>
              <w:rPr>
                <w:sz w:val="21"/>
                <w:szCs w:val="21"/>
              </w:rPr>
            </w:pPr>
            <w:r w:rsidRPr="00A372B4">
              <w:t>11</w:t>
            </w:r>
          </w:p>
        </w:tc>
      </w:tr>
      <w:tr w:rsidR="00426EF6" w:rsidRPr="00DA0761" w14:paraId="4DA6209F" w14:textId="77777777" w:rsidTr="00C710DA">
        <w:trPr>
          <w:trHeight w:val="251"/>
        </w:trPr>
        <w:tc>
          <w:tcPr>
            <w:tcW w:w="2520" w:type="dxa"/>
          </w:tcPr>
          <w:p w14:paraId="203811FC" w14:textId="51D972BA" w:rsidR="00426EF6" w:rsidRPr="00B56363" w:rsidRDefault="00426EF6" w:rsidP="00426EF6">
            <w:pPr>
              <w:spacing w:line="240" w:lineRule="auto"/>
              <w:contextualSpacing/>
              <w:rPr>
                <w:sz w:val="21"/>
                <w:szCs w:val="21"/>
              </w:rPr>
            </w:pPr>
            <w:r>
              <w:t>CDL</w:t>
            </w:r>
            <w:r w:rsidRPr="00A372B4">
              <w:t xml:space="preserve"> Class C</w:t>
            </w:r>
          </w:p>
        </w:tc>
        <w:tc>
          <w:tcPr>
            <w:tcW w:w="1440" w:type="dxa"/>
            <w:tcBorders>
              <w:right w:val="single" w:sz="4" w:space="0" w:color="BFBFBF" w:themeColor="background1" w:themeShade="BF"/>
            </w:tcBorders>
          </w:tcPr>
          <w:p w14:paraId="2216C1EC" w14:textId="33F68DB1" w:rsidR="00426EF6" w:rsidRPr="00B56363" w:rsidRDefault="00426EF6" w:rsidP="00426EF6">
            <w:pPr>
              <w:spacing w:line="240" w:lineRule="auto"/>
              <w:contextualSpacing/>
              <w:jc w:val="center"/>
              <w:rPr>
                <w:sz w:val="21"/>
                <w:szCs w:val="21"/>
              </w:rPr>
            </w:pPr>
            <w:r w:rsidRPr="00A372B4">
              <w:t>15</w:t>
            </w:r>
          </w:p>
        </w:tc>
        <w:tc>
          <w:tcPr>
            <w:tcW w:w="3600" w:type="dxa"/>
            <w:tcBorders>
              <w:left w:val="single" w:sz="4" w:space="0" w:color="BFBFBF" w:themeColor="background1" w:themeShade="BF"/>
              <w:right w:val="nil"/>
            </w:tcBorders>
          </w:tcPr>
          <w:p w14:paraId="5E1A3840" w14:textId="2F677533" w:rsidR="00426EF6" w:rsidRPr="00B56363" w:rsidRDefault="00426EF6" w:rsidP="00426EF6">
            <w:pPr>
              <w:spacing w:line="240" w:lineRule="auto"/>
              <w:contextualSpacing/>
              <w:rPr>
                <w:sz w:val="21"/>
                <w:szCs w:val="21"/>
              </w:rPr>
            </w:pPr>
            <w:r w:rsidRPr="00A372B4">
              <w:t>Pest Control Applicator</w:t>
            </w:r>
          </w:p>
        </w:tc>
        <w:tc>
          <w:tcPr>
            <w:tcW w:w="1080" w:type="dxa"/>
            <w:tcBorders>
              <w:right w:val="nil"/>
            </w:tcBorders>
          </w:tcPr>
          <w:p w14:paraId="2EECCDF6" w14:textId="2F07F9F9" w:rsidR="00426EF6" w:rsidRPr="00B56363" w:rsidRDefault="00426EF6" w:rsidP="00426EF6">
            <w:pPr>
              <w:spacing w:line="240" w:lineRule="auto"/>
              <w:contextualSpacing/>
              <w:jc w:val="center"/>
              <w:rPr>
                <w:sz w:val="21"/>
                <w:szCs w:val="21"/>
              </w:rPr>
            </w:pPr>
            <w:r w:rsidRPr="00A372B4">
              <w:t>8</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53CC7AEE" w14:textId="77777777" w:rsidR="001C3FF2" w:rsidRDefault="001C3FF2">
      <w:pPr>
        <w:rPr>
          <w:b/>
        </w:rPr>
      </w:pPr>
      <w:r>
        <w:rPr>
          <w:b/>
        </w:rPr>
        <w:br w:type="page"/>
      </w:r>
    </w:p>
    <w:p w14:paraId="4BED5909" w14:textId="77214E79" w:rsidR="001C1787" w:rsidRDefault="001C1787" w:rsidP="001C1787">
      <w:pPr>
        <w:pStyle w:val="NoSpacing"/>
        <w:spacing w:before="360" w:after="60" w:line="240" w:lineRule="atLeast"/>
        <w:rPr>
          <w:b/>
        </w:rPr>
      </w:pPr>
      <w:r w:rsidRPr="00552133">
        <w:rPr>
          <w:b/>
        </w:rPr>
        <w:lastRenderedPageBreak/>
        <w:t>Ta</w:t>
      </w:r>
      <w:r>
        <w:rPr>
          <w:b/>
        </w:rPr>
        <w:t>ble 11.</w:t>
      </w:r>
      <w:r w:rsidRPr="00552133">
        <w:rPr>
          <w:b/>
        </w:rPr>
        <w:t xml:space="preserve"> Education Requ</w:t>
      </w:r>
      <w:r>
        <w:rPr>
          <w:b/>
        </w:rPr>
        <w:t xml:space="preserve">irements for </w:t>
      </w:r>
      <w:r w:rsidR="00185317">
        <w:rPr>
          <w:b/>
        </w:rPr>
        <w:t>Environmental Landscaping</w:t>
      </w:r>
      <w:r>
        <w:rPr>
          <w:b/>
        </w:rPr>
        <w:t xml:space="preserve"> Occupations in Bay Region</w:t>
      </w:r>
      <w:r w:rsidRPr="00552133">
        <w:rPr>
          <w:b/>
        </w:rPr>
        <w:t xml:space="preserve"> </w:t>
      </w:r>
    </w:p>
    <w:p w14:paraId="6B7D8D80" w14:textId="63D9859A" w:rsidR="001C1787" w:rsidRPr="00250BB3" w:rsidRDefault="006A50DF" w:rsidP="001C1787">
      <w:pPr>
        <w:pStyle w:val="NoSpacing"/>
        <w:spacing w:before="60" w:after="60"/>
        <w:rPr>
          <w:b/>
          <w:szCs w:val="18"/>
        </w:rPr>
      </w:pPr>
      <w:r>
        <w:t>Note: 6</w:t>
      </w:r>
      <w:r w:rsidR="001C1787">
        <w:t>5%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6A3B6E">
        <w:trPr>
          <w:trHeight w:val="215"/>
        </w:trPr>
        <w:tc>
          <w:tcPr>
            <w:tcW w:w="3237" w:type="dxa"/>
            <w:shd w:val="clear" w:color="auto" w:fill="BFBFBF" w:themeFill="background1" w:themeFillShade="BF"/>
            <w:noWrap/>
            <w:vAlign w:val="center"/>
            <w:hideMark/>
          </w:tcPr>
          <w:p w14:paraId="4AAA6288" w14:textId="77777777" w:rsidR="001C1787" w:rsidRPr="009E2BF6" w:rsidRDefault="001C1787" w:rsidP="006A3B6E">
            <w:pPr>
              <w:spacing w:after="0" w:line="240" w:lineRule="auto"/>
              <w:rPr>
                <w:rFonts w:eastAsia="Times New Roman"/>
                <w:b/>
                <w:sz w:val="21"/>
                <w:szCs w:val="21"/>
              </w:rPr>
            </w:pPr>
            <w:r w:rsidRPr="009E2BF6">
              <w:rPr>
                <w:rFonts w:eastAsia="Times New Roman"/>
                <w:b/>
                <w:sz w:val="21"/>
                <w:szCs w:val="21"/>
              </w:rPr>
              <w:t>Education (minimum advertised)</w:t>
            </w:r>
          </w:p>
        </w:tc>
        <w:tc>
          <w:tcPr>
            <w:tcW w:w="2520" w:type="dxa"/>
            <w:shd w:val="clear" w:color="auto" w:fill="BFBFBF" w:themeFill="background1" w:themeFillShade="BF"/>
            <w:noWrap/>
            <w:vAlign w:val="center"/>
            <w:hideMark/>
          </w:tcPr>
          <w:p w14:paraId="0592DF24" w14:textId="77777777" w:rsidR="001C1787" w:rsidRPr="009E2BF6" w:rsidRDefault="001C1787" w:rsidP="006A3B6E">
            <w:pPr>
              <w:spacing w:after="0" w:line="240" w:lineRule="auto"/>
              <w:jc w:val="center"/>
              <w:rPr>
                <w:rFonts w:eastAsia="Times New Roman"/>
                <w:b/>
                <w:sz w:val="21"/>
                <w:szCs w:val="21"/>
              </w:rPr>
            </w:pPr>
            <w:r w:rsidRPr="009E2BF6">
              <w:rPr>
                <w:rFonts w:eastAsia="Times New Roman"/>
                <w:b/>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1E8C1F1D" w:rsidR="001C1787" w:rsidRPr="009E2BF6" w:rsidRDefault="005D4C17" w:rsidP="006A3B6E">
            <w:pPr>
              <w:spacing w:after="0" w:line="240" w:lineRule="auto"/>
              <w:jc w:val="center"/>
              <w:rPr>
                <w:rFonts w:eastAsia="Times New Roman"/>
                <w:sz w:val="21"/>
                <w:szCs w:val="21"/>
              </w:rPr>
            </w:pPr>
            <w:r>
              <w:rPr>
                <w:rFonts w:eastAsia="Times New Roman"/>
                <w:sz w:val="21"/>
                <w:szCs w:val="21"/>
              </w:rPr>
              <w:t>254 (96</w:t>
            </w:r>
            <w:r w:rsidR="00C9659D">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09B15A77" w:rsidR="001C1787" w:rsidRPr="009E2BF6" w:rsidRDefault="005D4C17" w:rsidP="006A3B6E">
            <w:pPr>
              <w:spacing w:after="0" w:line="240" w:lineRule="auto"/>
              <w:jc w:val="center"/>
              <w:rPr>
                <w:rFonts w:eastAsia="Times New Roman"/>
                <w:sz w:val="21"/>
                <w:szCs w:val="21"/>
              </w:rPr>
            </w:pPr>
            <w:r>
              <w:rPr>
                <w:rFonts w:eastAsia="Times New Roman"/>
                <w:sz w:val="21"/>
                <w:szCs w:val="21"/>
              </w:rPr>
              <w:t>6 (2</w:t>
            </w:r>
            <w:r w:rsidR="00B73E26">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2E7A566E" w:rsidR="001C1787" w:rsidRPr="009E2BF6" w:rsidRDefault="005D4C17" w:rsidP="006A3B6E">
            <w:pPr>
              <w:spacing w:after="0" w:line="240" w:lineRule="auto"/>
              <w:jc w:val="center"/>
              <w:rPr>
                <w:rFonts w:eastAsia="Times New Roman"/>
                <w:sz w:val="21"/>
                <w:szCs w:val="21"/>
              </w:rPr>
            </w:pPr>
            <w:r>
              <w:rPr>
                <w:rFonts w:eastAsia="Times New Roman"/>
                <w:sz w:val="21"/>
                <w:szCs w:val="21"/>
              </w:rPr>
              <w:t>5 (2</w:t>
            </w:r>
            <w:r w:rsidR="00B73E26">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03F8AB8E" w:rsidR="001C1787" w:rsidRDefault="001E48A4" w:rsidP="001C1787">
      <w:pPr>
        <w:pStyle w:val="ListParagraph"/>
        <w:numPr>
          <w:ilvl w:val="0"/>
          <w:numId w:val="1"/>
        </w:numPr>
        <w:spacing w:after="120" w:line="240" w:lineRule="auto"/>
        <w:ind w:left="547"/>
      </w:pPr>
      <w:r>
        <w:t>Doreen O’Donovan</w:t>
      </w:r>
      <w:r w:rsidR="001C1787">
        <w:t>, Data Research Analyst, for Bay Area Community College Consortium (BACCC) and Centers of Excellence (</w:t>
      </w:r>
      <w:proofErr w:type="spellStart"/>
      <w:r w:rsidR="001C1787">
        <w:t>CoE</w:t>
      </w:r>
      <w:proofErr w:type="spellEnd"/>
      <w:r w:rsidR="001C1787">
        <w:t xml:space="preserve">), </w:t>
      </w:r>
      <w:r>
        <w:t>(831) 479-6481</w:t>
      </w:r>
    </w:p>
    <w:p w14:paraId="421E2051" w14:textId="641D3538" w:rsidR="007D6D53" w:rsidRPr="004375A7" w:rsidRDefault="001C1787" w:rsidP="001C1787">
      <w:pPr>
        <w:pStyle w:val="ListParagraph"/>
        <w:numPr>
          <w:ilvl w:val="0"/>
          <w:numId w:val="1"/>
        </w:numPr>
        <w:spacing w:before="120" w:after="120" w:line="240" w:lineRule="auto"/>
        <w:ind w:left="547"/>
      </w:pPr>
      <w:r>
        <w:t xml:space="preserve">John Carrese, Director, San Francisco Bay Center of Excellence for Labor Market Research, </w:t>
      </w:r>
      <w:hyperlink r:id="rId10"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1"/>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1F8D5" w14:textId="77777777" w:rsidR="009279B0" w:rsidRDefault="009279B0" w:rsidP="00156651">
      <w:pPr>
        <w:spacing w:after="0" w:line="240" w:lineRule="auto"/>
      </w:pPr>
      <w:r>
        <w:separator/>
      </w:r>
    </w:p>
  </w:endnote>
  <w:endnote w:type="continuationSeparator" w:id="0">
    <w:p w14:paraId="72F0DC3E" w14:textId="77777777" w:rsidR="009279B0" w:rsidRDefault="009279B0"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5A6D95D7" w:rsidR="00081A70" w:rsidRPr="00073F42" w:rsidRDefault="00081A70" w:rsidP="0055323B">
    <w:pPr>
      <w:pStyle w:val="Footer"/>
      <w:tabs>
        <w:tab w:val="clear" w:pos="4680"/>
        <w:tab w:val="center" w:pos="6660"/>
      </w:tabs>
      <w:rPr>
        <w:bCs/>
      </w:rPr>
    </w:pPr>
    <w:r w:rsidRPr="006658C6">
      <w:rPr>
        <w:bCs/>
      </w:rPr>
      <w:t>Environmental Landscaping</w:t>
    </w:r>
    <w:r>
      <w:rPr>
        <w:bCs/>
      </w:rPr>
      <w:t xml:space="preserve"> Occupations in Bay Region and in North Bay,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6B141D">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6B141D">
      <w:rPr>
        <w:b/>
        <w:bCs/>
        <w:noProof/>
      </w:rPr>
      <w:t>5</w:t>
    </w:r>
    <w:r w:rsidRPr="00E84420">
      <w:rPr>
        <w:b/>
        <w:bCs/>
      </w:rPr>
      <w:fldChar w:fldCharType="end"/>
    </w:r>
  </w:p>
  <w:p w14:paraId="784F6EC5" w14:textId="77777777" w:rsidR="00081A70" w:rsidRDefault="00081A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38E82" w14:textId="77777777" w:rsidR="009279B0" w:rsidRDefault="009279B0" w:rsidP="00156651">
      <w:pPr>
        <w:spacing w:after="0" w:line="240" w:lineRule="auto"/>
      </w:pPr>
      <w:r>
        <w:separator/>
      </w:r>
    </w:p>
  </w:footnote>
  <w:footnote w:type="continuationSeparator" w:id="0">
    <w:p w14:paraId="1983A703" w14:textId="77777777" w:rsidR="009279B0" w:rsidRDefault="009279B0"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06FF1"/>
    <w:rsid w:val="000079BE"/>
    <w:rsid w:val="00012013"/>
    <w:rsid w:val="00012411"/>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5556D"/>
    <w:rsid w:val="00060203"/>
    <w:rsid w:val="00060D55"/>
    <w:rsid w:val="00061CEE"/>
    <w:rsid w:val="00063D96"/>
    <w:rsid w:val="00063E04"/>
    <w:rsid w:val="0006648C"/>
    <w:rsid w:val="00070CD8"/>
    <w:rsid w:val="00071553"/>
    <w:rsid w:val="00073F42"/>
    <w:rsid w:val="00081A00"/>
    <w:rsid w:val="00081A70"/>
    <w:rsid w:val="00092029"/>
    <w:rsid w:val="000953D0"/>
    <w:rsid w:val="000B0DFA"/>
    <w:rsid w:val="000B3343"/>
    <w:rsid w:val="000B3691"/>
    <w:rsid w:val="000B4C3D"/>
    <w:rsid w:val="000B616F"/>
    <w:rsid w:val="000C062F"/>
    <w:rsid w:val="000C15FC"/>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5133"/>
    <w:rsid w:val="00126113"/>
    <w:rsid w:val="0013093C"/>
    <w:rsid w:val="00132B4D"/>
    <w:rsid w:val="001342CC"/>
    <w:rsid w:val="00140584"/>
    <w:rsid w:val="0014218F"/>
    <w:rsid w:val="0014376B"/>
    <w:rsid w:val="00146D72"/>
    <w:rsid w:val="001543C0"/>
    <w:rsid w:val="0015468E"/>
    <w:rsid w:val="00156651"/>
    <w:rsid w:val="00156EFE"/>
    <w:rsid w:val="0015720C"/>
    <w:rsid w:val="001611C8"/>
    <w:rsid w:val="00165174"/>
    <w:rsid w:val="0016622A"/>
    <w:rsid w:val="00166E4F"/>
    <w:rsid w:val="00167617"/>
    <w:rsid w:val="001703B0"/>
    <w:rsid w:val="00173B78"/>
    <w:rsid w:val="00183536"/>
    <w:rsid w:val="0018501E"/>
    <w:rsid w:val="00185317"/>
    <w:rsid w:val="00185797"/>
    <w:rsid w:val="00193BC4"/>
    <w:rsid w:val="0019436F"/>
    <w:rsid w:val="00194A6C"/>
    <w:rsid w:val="00196029"/>
    <w:rsid w:val="001A4EB7"/>
    <w:rsid w:val="001A7A43"/>
    <w:rsid w:val="001B0E57"/>
    <w:rsid w:val="001B0EA7"/>
    <w:rsid w:val="001B69BF"/>
    <w:rsid w:val="001B6FDD"/>
    <w:rsid w:val="001B7094"/>
    <w:rsid w:val="001C1787"/>
    <w:rsid w:val="001C1D41"/>
    <w:rsid w:val="001C3FF2"/>
    <w:rsid w:val="001C61C1"/>
    <w:rsid w:val="001D10DA"/>
    <w:rsid w:val="001D3094"/>
    <w:rsid w:val="001D3430"/>
    <w:rsid w:val="001D3E6F"/>
    <w:rsid w:val="001D4EBF"/>
    <w:rsid w:val="001D52FF"/>
    <w:rsid w:val="001D5AA0"/>
    <w:rsid w:val="001D7660"/>
    <w:rsid w:val="001D7B91"/>
    <w:rsid w:val="001E12FB"/>
    <w:rsid w:val="001E48A4"/>
    <w:rsid w:val="001E5A4E"/>
    <w:rsid w:val="001F1581"/>
    <w:rsid w:val="001F688B"/>
    <w:rsid w:val="00202516"/>
    <w:rsid w:val="002027F7"/>
    <w:rsid w:val="00203C2A"/>
    <w:rsid w:val="00204D6F"/>
    <w:rsid w:val="002051FC"/>
    <w:rsid w:val="002061E1"/>
    <w:rsid w:val="0020644F"/>
    <w:rsid w:val="00207B5E"/>
    <w:rsid w:val="00211247"/>
    <w:rsid w:val="002112C2"/>
    <w:rsid w:val="00212037"/>
    <w:rsid w:val="00212919"/>
    <w:rsid w:val="002155A4"/>
    <w:rsid w:val="00216957"/>
    <w:rsid w:val="002175F6"/>
    <w:rsid w:val="002200C3"/>
    <w:rsid w:val="00220D3F"/>
    <w:rsid w:val="00226BAF"/>
    <w:rsid w:val="00231AD9"/>
    <w:rsid w:val="002344D1"/>
    <w:rsid w:val="00234ABE"/>
    <w:rsid w:val="00237CDE"/>
    <w:rsid w:val="0024018A"/>
    <w:rsid w:val="00240EC2"/>
    <w:rsid w:val="00242142"/>
    <w:rsid w:val="002423E0"/>
    <w:rsid w:val="00250BB3"/>
    <w:rsid w:val="00253261"/>
    <w:rsid w:val="002620D5"/>
    <w:rsid w:val="00263C3F"/>
    <w:rsid w:val="00265F8C"/>
    <w:rsid w:val="002670F8"/>
    <w:rsid w:val="00270F79"/>
    <w:rsid w:val="00271FA8"/>
    <w:rsid w:val="00271FF7"/>
    <w:rsid w:val="0027523D"/>
    <w:rsid w:val="00283076"/>
    <w:rsid w:val="002832CB"/>
    <w:rsid w:val="002836D8"/>
    <w:rsid w:val="00290568"/>
    <w:rsid w:val="0029269A"/>
    <w:rsid w:val="002A1109"/>
    <w:rsid w:val="002A358B"/>
    <w:rsid w:val="002A4067"/>
    <w:rsid w:val="002A6F97"/>
    <w:rsid w:val="002B2046"/>
    <w:rsid w:val="002B3DE0"/>
    <w:rsid w:val="002C34CB"/>
    <w:rsid w:val="002C3B30"/>
    <w:rsid w:val="002C61F6"/>
    <w:rsid w:val="002C63AB"/>
    <w:rsid w:val="002D0026"/>
    <w:rsid w:val="002D04A2"/>
    <w:rsid w:val="002D589F"/>
    <w:rsid w:val="002D7687"/>
    <w:rsid w:val="002E06BF"/>
    <w:rsid w:val="002E06E5"/>
    <w:rsid w:val="002E2A61"/>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5546"/>
    <w:rsid w:val="003614A3"/>
    <w:rsid w:val="00361819"/>
    <w:rsid w:val="00362A19"/>
    <w:rsid w:val="00364202"/>
    <w:rsid w:val="003655E5"/>
    <w:rsid w:val="003704F5"/>
    <w:rsid w:val="00370A96"/>
    <w:rsid w:val="00370FFF"/>
    <w:rsid w:val="00373083"/>
    <w:rsid w:val="00373EDF"/>
    <w:rsid w:val="0037517E"/>
    <w:rsid w:val="00375EE5"/>
    <w:rsid w:val="003762CB"/>
    <w:rsid w:val="0037693C"/>
    <w:rsid w:val="00377E6F"/>
    <w:rsid w:val="00380CB1"/>
    <w:rsid w:val="003824C2"/>
    <w:rsid w:val="00383FE9"/>
    <w:rsid w:val="003847EB"/>
    <w:rsid w:val="00384ABE"/>
    <w:rsid w:val="00386715"/>
    <w:rsid w:val="00386C70"/>
    <w:rsid w:val="00394AB6"/>
    <w:rsid w:val="003951A3"/>
    <w:rsid w:val="00397722"/>
    <w:rsid w:val="003A266D"/>
    <w:rsid w:val="003A26A0"/>
    <w:rsid w:val="003A2DD9"/>
    <w:rsid w:val="003A330A"/>
    <w:rsid w:val="003A44CA"/>
    <w:rsid w:val="003A50C7"/>
    <w:rsid w:val="003A57F2"/>
    <w:rsid w:val="003A59AA"/>
    <w:rsid w:val="003A6B72"/>
    <w:rsid w:val="003A7B05"/>
    <w:rsid w:val="003B006B"/>
    <w:rsid w:val="003B1867"/>
    <w:rsid w:val="003B3D61"/>
    <w:rsid w:val="003B4483"/>
    <w:rsid w:val="003B53C5"/>
    <w:rsid w:val="003B697A"/>
    <w:rsid w:val="003B6AC8"/>
    <w:rsid w:val="003B75E8"/>
    <w:rsid w:val="003C3F10"/>
    <w:rsid w:val="003C6671"/>
    <w:rsid w:val="003D0957"/>
    <w:rsid w:val="003D5977"/>
    <w:rsid w:val="003E0AB1"/>
    <w:rsid w:val="003E1F5F"/>
    <w:rsid w:val="003E28B1"/>
    <w:rsid w:val="003E5F52"/>
    <w:rsid w:val="003E65B9"/>
    <w:rsid w:val="003E6B40"/>
    <w:rsid w:val="003F0294"/>
    <w:rsid w:val="003F17CE"/>
    <w:rsid w:val="003F3329"/>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6EF6"/>
    <w:rsid w:val="00427293"/>
    <w:rsid w:val="00427AA3"/>
    <w:rsid w:val="00427CF5"/>
    <w:rsid w:val="00432B22"/>
    <w:rsid w:val="0043602F"/>
    <w:rsid w:val="004375A7"/>
    <w:rsid w:val="00443568"/>
    <w:rsid w:val="00446351"/>
    <w:rsid w:val="0044757A"/>
    <w:rsid w:val="004538FD"/>
    <w:rsid w:val="00457BB1"/>
    <w:rsid w:val="00460B28"/>
    <w:rsid w:val="00460D53"/>
    <w:rsid w:val="004666A6"/>
    <w:rsid w:val="00467B35"/>
    <w:rsid w:val="00470994"/>
    <w:rsid w:val="00473E7A"/>
    <w:rsid w:val="004744E0"/>
    <w:rsid w:val="004745F0"/>
    <w:rsid w:val="00474DD7"/>
    <w:rsid w:val="00476A71"/>
    <w:rsid w:val="004775F4"/>
    <w:rsid w:val="00480ADB"/>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3E0"/>
    <w:rsid w:val="004D0B8D"/>
    <w:rsid w:val="004D4225"/>
    <w:rsid w:val="004D6089"/>
    <w:rsid w:val="004D760F"/>
    <w:rsid w:val="004E0111"/>
    <w:rsid w:val="004E0189"/>
    <w:rsid w:val="004E07BD"/>
    <w:rsid w:val="004E4648"/>
    <w:rsid w:val="004E611B"/>
    <w:rsid w:val="004F0D1B"/>
    <w:rsid w:val="004F1A32"/>
    <w:rsid w:val="004F1CFB"/>
    <w:rsid w:val="004F286C"/>
    <w:rsid w:val="004F59A7"/>
    <w:rsid w:val="004F5D93"/>
    <w:rsid w:val="004F6447"/>
    <w:rsid w:val="00502B5D"/>
    <w:rsid w:val="00503048"/>
    <w:rsid w:val="00503B3B"/>
    <w:rsid w:val="00505298"/>
    <w:rsid w:val="00505881"/>
    <w:rsid w:val="0050799C"/>
    <w:rsid w:val="00514262"/>
    <w:rsid w:val="00515348"/>
    <w:rsid w:val="00515BBE"/>
    <w:rsid w:val="005163D8"/>
    <w:rsid w:val="00516A6D"/>
    <w:rsid w:val="00520E40"/>
    <w:rsid w:val="00520FCD"/>
    <w:rsid w:val="0052245F"/>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56F2F"/>
    <w:rsid w:val="005607F9"/>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2E65"/>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4C17"/>
    <w:rsid w:val="005D5C24"/>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58C6"/>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50DF"/>
    <w:rsid w:val="006A7DFF"/>
    <w:rsid w:val="006B141D"/>
    <w:rsid w:val="006B3FC1"/>
    <w:rsid w:val="006B55FA"/>
    <w:rsid w:val="006B58B3"/>
    <w:rsid w:val="006C1308"/>
    <w:rsid w:val="006C313B"/>
    <w:rsid w:val="006C3C2B"/>
    <w:rsid w:val="006C48C2"/>
    <w:rsid w:val="006C5543"/>
    <w:rsid w:val="006C5EA4"/>
    <w:rsid w:val="006C6588"/>
    <w:rsid w:val="006C758D"/>
    <w:rsid w:val="006C7D46"/>
    <w:rsid w:val="006D38D5"/>
    <w:rsid w:val="006D487E"/>
    <w:rsid w:val="006D77A4"/>
    <w:rsid w:val="006E2B6C"/>
    <w:rsid w:val="006E3877"/>
    <w:rsid w:val="006E63F5"/>
    <w:rsid w:val="006E70A7"/>
    <w:rsid w:val="006F051B"/>
    <w:rsid w:val="006F27E8"/>
    <w:rsid w:val="006F5744"/>
    <w:rsid w:val="00700C81"/>
    <w:rsid w:val="00706601"/>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73F3"/>
    <w:rsid w:val="007418F7"/>
    <w:rsid w:val="00742583"/>
    <w:rsid w:val="007427E1"/>
    <w:rsid w:val="00742AEF"/>
    <w:rsid w:val="007450CA"/>
    <w:rsid w:val="007465B4"/>
    <w:rsid w:val="00746750"/>
    <w:rsid w:val="00747D55"/>
    <w:rsid w:val="00750FFE"/>
    <w:rsid w:val="0075354C"/>
    <w:rsid w:val="0075763F"/>
    <w:rsid w:val="007621CA"/>
    <w:rsid w:val="00762959"/>
    <w:rsid w:val="00763058"/>
    <w:rsid w:val="007644A4"/>
    <w:rsid w:val="0076497F"/>
    <w:rsid w:val="00764DB3"/>
    <w:rsid w:val="007669C2"/>
    <w:rsid w:val="0077481A"/>
    <w:rsid w:val="007759E5"/>
    <w:rsid w:val="00776EBB"/>
    <w:rsid w:val="00782E57"/>
    <w:rsid w:val="00783832"/>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6AB0"/>
    <w:rsid w:val="007F6EF3"/>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5231"/>
    <w:rsid w:val="008A7B7B"/>
    <w:rsid w:val="008A7C97"/>
    <w:rsid w:val="008B2AC1"/>
    <w:rsid w:val="008B4C48"/>
    <w:rsid w:val="008C1F71"/>
    <w:rsid w:val="008C2BE6"/>
    <w:rsid w:val="008C5AD9"/>
    <w:rsid w:val="008D2207"/>
    <w:rsid w:val="008D4858"/>
    <w:rsid w:val="008D4DA6"/>
    <w:rsid w:val="008D5D65"/>
    <w:rsid w:val="008D7AAD"/>
    <w:rsid w:val="008E0B2D"/>
    <w:rsid w:val="008E11B2"/>
    <w:rsid w:val="008E2669"/>
    <w:rsid w:val="008E2F7E"/>
    <w:rsid w:val="008E416C"/>
    <w:rsid w:val="008E6F5B"/>
    <w:rsid w:val="008F04D1"/>
    <w:rsid w:val="008F6EB7"/>
    <w:rsid w:val="00900F50"/>
    <w:rsid w:val="0090214F"/>
    <w:rsid w:val="0090370E"/>
    <w:rsid w:val="009053DC"/>
    <w:rsid w:val="00905F7B"/>
    <w:rsid w:val="009122AC"/>
    <w:rsid w:val="00912921"/>
    <w:rsid w:val="00912DA3"/>
    <w:rsid w:val="00920D53"/>
    <w:rsid w:val="00923B9D"/>
    <w:rsid w:val="00925F56"/>
    <w:rsid w:val="009279B0"/>
    <w:rsid w:val="00930478"/>
    <w:rsid w:val="00933AED"/>
    <w:rsid w:val="00934F1F"/>
    <w:rsid w:val="00937E15"/>
    <w:rsid w:val="00943AAA"/>
    <w:rsid w:val="009449D1"/>
    <w:rsid w:val="00945FB6"/>
    <w:rsid w:val="00950270"/>
    <w:rsid w:val="00950AF1"/>
    <w:rsid w:val="00950E53"/>
    <w:rsid w:val="0095542B"/>
    <w:rsid w:val="0096239F"/>
    <w:rsid w:val="0096377E"/>
    <w:rsid w:val="00963D9A"/>
    <w:rsid w:val="009670DA"/>
    <w:rsid w:val="0097129B"/>
    <w:rsid w:val="0097362E"/>
    <w:rsid w:val="009754B9"/>
    <w:rsid w:val="00977649"/>
    <w:rsid w:val="0098253A"/>
    <w:rsid w:val="0098457C"/>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C0F9E"/>
    <w:rsid w:val="009C5874"/>
    <w:rsid w:val="009C61B9"/>
    <w:rsid w:val="009C6ED2"/>
    <w:rsid w:val="009C7AE6"/>
    <w:rsid w:val="009D03A2"/>
    <w:rsid w:val="009D0803"/>
    <w:rsid w:val="009D39E7"/>
    <w:rsid w:val="009D4081"/>
    <w:rsid w:val="009D57F4"/>
    <w:rsid w:val="009E0BC7"/>
    <w:rsid w:val="009E1ADA"/>
    <w:rsid w:val="009E2BF6"/>
    <w:rsid w:val="009E5DAC"/>
    <w:rsid w:val="009E5F31"/>
    <w:rsid w:val="009F0594"/>
    <w:rsid w:val="009F3A00"/>
    <w:rsid w:val="009F4D7F"/>
    <w:rsid w:val="009F5876"/>
    <w:rsid w:val="009F7D61"/>
    <w:rsid w:val="00A00639"/>
    <w:rsid w:val="00A00707"/>
    <w:rsid w:val="00A010AB"/>
    <w:rsid w:val="00A01C19"/>
    <w:rsid w:val="00A01C7D"/>
    <w:rsid w:val="00A052AD"/>
    <w:rsid w:val="00A11D49"/>
    <w:rsid w:val="00A147AB"/>
    <w:rsid w:val="00A14933"/>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79E7"/>
    <w:rsid w:val="00AB0473"/>
    <w:rsid w:val="00AB20B2"/>
    <w:rsid w:val="00AB39A8"/>
    <w:rsid w:val="00AB3A8E"/>
    <w:rsid w:val="00AB5834"/>
    <w:rsid w:val="00AB5F77"/>
    <w:rsid w:val="00AB65BC"/>
    <w:rsid w:val="00AB6CBD"/>
    <w:rsid w:val="00AC1322"/>
    <w:rsid w:val="00AC1F5A"/>
    <w:rsid w:val="00AC2066"/>
    <w:rsid w:val="00AC5945"/>
    <w:rsid w:val="00AC5F69"/>
    <w:rsid w:val="00AC6D9B"/>
    <w:rsid w:val="00AC77DD"/>
    <w:rsid w:val="00AD36F0"/>
    <w:rsid w:val="00AD392F"/>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50F48"/>
    <w:rsid w:val="00B52589"/>
    <w:rsid w:val="00B53441"/>
    <w:rsid w:val="00B53E4A"/>
    <w:rsid w:val="00B55D47"/>
    <w:rsid w:val="00B56363"/>
    <w:rsid w:val="00B56FFD"/>
    <w:rsid w:val="00B6024D"/>
    <w:rsid w:val="00B62708"/>
    <w:rsid w:val="00B65A9D"/>
    <w:rsid w:val="00B70A2C"/>
    <w:rsid w:val="00B71F04"/>
    <w:rsid w:val="00B73E26"/>
    <w:rsid w:val="00B753CB"/>
    <w:rsid w:val="00B76A38"/>
    <w:rsid w:val="00B76B3E"/>
    <w:rsid w:val="00B8049B"/>
    <w:rsid w:val="00B83766"/>
    <w:rsid w:val="00B946DD"/>
    <w:rsid w:val="00B97C92"/>
    <w:rsid w:val="00BA0E83"/>
    <w:rsid w:val="00BA0FC3"/>
    <w:rsid w:val="00BA4147"/>
    <w:rsid w:val="00BA6CFE"/>
    <w:rsid w:val="00BB683E"/>
    <w:rsid w:val="00BC2587"/>
    <w:rsid w:val="00BC2B15"/>
    <w:rsid w:val="00BC3FEC"/>
    <w:rsid w:val="00BC506C"/>
    <w:rsid w:val="00BC57A9"/>
    <w:rsid w:val="00BD2FA4"/>
    <w:rsid w:val="00BD3270"/>
    <w:rsid w:val="00BD7506"/>
    <w:rsid w:val="00BF1DA0"/>
    <w:rsid w:val="00BF5D51"/>
    <w:rsid w:val="00BF7704"/>
    <w:rsid w:val="00C016AE"/>
    <w:rsid w:val="00C02889"/>
    <w:rsid w:val="00C028AE"/>
    <w:rsid w:val="00C02CE3"/>
    <w:rsid w:val="00C035EC"/>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10DA"/>
    <w:rsid w:val="00C721EF"/>
    <w:rsid w:val="00C769F9"/>
    <w:rsid w:val="00C77122"/>
    <w:rsid w:val="00C7733C"/>
    <w:rsid w:val="00C83124"/>
    <w:rsid w:val="00C85354"/>
    <w:rsid w:val="00C910AF"/>
    <w:rsid w:val="00C91DDE"/>
    <w:rsid w:val="00C9269C"/>
    <w:rsid w:val="00C92F2E"/>
    <w:rsid w:val="00C9361A"/>
    <w:rsid w:val="00C9659D"/>
    <w:rsid w:val="00CA5A80"/>
    <w:rsid w:val="00CA62EC"/>
    <w:rsid w:val="00CB39CF"/>
    <w:rsid w:val="00CB3FAB"/>
    <w:rsid w:val="00CB515F"/>
    <w:rsid w:val="00CC24D5"/>
    <w:rsid w:val="00CC3BE8"/>
    <w:rsid w:val="00CC3EDB"/>
    <w:rsid w:val="00CC646A"/>
    <w:rsid w:val="00CD0337"/>
    <w:rsid w:val="00CD1564"/>
    <w:rsid w:val="00CE00A0"/>
    <w:rsid w:val="00CE0B1F"/>
    <w:rsid w:val="00CE2851"/>
    <w:rsid w:val="00CE540A"/>
    <w:rsid w:val="00CE63DD"/>
    <w:rsid w:val="00CE679A"/>
    <w:rsid w:val="00CF0B2C"/>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941F2"/>
    <w:rsid w:val="00D94D8B"/>
    <w:rsid w:val="00DA0761"/>
    <w:rsid w:val="00DA46DB"/>
    <w:rsid w:val="00DA58C7"/>
    <w:rsid w:val="00DA74E4"/>
    <w:rsid w:val="00DB4F9E"/>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0D59"/>
    <w:rsid w:val="00E0117B"/>
    <w:rsid w:val="00E016E7"/>
    <w:rsid w:val="00E018DB"/>
    <w:rsid w:val="00E03255"/>
    <w:rsid w:val="00E04810"/>
    <w:rsid w:val="00E057C4"/>
    <w:rsid w:val="00E05BE1"/>
    <w:rsid w:val="00E05E63"/>
    <w:rsid w:val="00E110A6"/>
    <w:rsid w:val="00E14B20"/>
    <w:rsid w:val="00E15580"/>
    <w:rsid w:val="00E16741"/>
    <w:rsid w:val="00E16B22"/>
    <w:rsid w:val="00E172AB"/>
    <w:rsid w:val="00E1772B"/>
    <w:rsid w:val="00E21937"/>
    <w:rsid w:val="00E22B42"/>
    <w:rsid w:val="00E250D0"/>
    <w:rsid w:val="00E257D4"/>
    <w:rsid w:val="00E26968"/>
    <w:rsid w:val="00E40E6B"/>
    <w:rsid w:val="00E4176F"/>
    <w:rsid w:val="00E42D43"/>
    <w:rsid w:val="00E44296"/>
    <w:rsid w:val="00E50458"/>
    <w:rsid w:val="00E52033"/>
    <w:rsid w:val="00E524FE"/>
    <w:rsid w:val="00E52AF8"/>
    <w:rsid w:val="00E52B79"/>
    <w:rsid w:val="00E56919"/>
    <w:rsid w:val="00E663B2"/>
    <w:rsid w:val="00E7064A"/>
    <w:rsid w:val="00E75784"/>
    <w:rsid w:val="00E82438"/>
    <w:rsid w:val="00E836C8"/>
    <w:rsid w:val="00E83B9F"/>
    <w:rsid w:val="00E84420"/>
    <w:rsid w:val="00E8518E"/>
    <w:rsid w:val="00E8735D"/>
    <w:rsid w:val="00E8758C"/>
    <w:rsid w:val="00E91CAB"/>
    <w:rsid w:val="00E93F10"/>
    <w:rsid w:val="00EA33E1"/>
    <w:rsid w:val="00EA38A5"/>
    <w:rsid w:val="00EA493C"/>
    <w:rsid w:val="00EA77FC"/>
    <w:rsid w:val="00EB0610"/>
    <w:rsid w:val="00EB2743"/>
    <w:rsid w:val="00EB27F4"/>
    <w:rsid w:val="00EC0610"/>
    <w:rsid w:val="00EC089D"/>
    <w:rsid w:val="00EC10F8"/>
    <w:rsid w:val="00EC1A36"/>
    <w:rsid w:val="00EC30CA"/>
    <w:rsid w:val="00EC4047"/>
    <w:rsid w:val="00EC54F6"/>
    <w:rsid w:val="00EC739A"/>
    <w:rsid w:val="00ED566C"/>
    <w:rsid w:val="00ED5DD4"/>
    <w:rsid w:val="00EE3664"/>
    <w:rsid w:val="00EE39E1"/>
    <w:rsid w:val="00EE3A2E"/>
    <w:rsid w:val="00EE3D61"/>
    <w:rsid w:val="00EE6655"/>
    <w:rsid w:val="00EE67DE"/>
    <w:rsid w:val="00EE7193"/>
    <w:rsid w:val="00EE71C1"/>
    <w:rsid w:val="00EF055C"/>
    <w:rsid w:val="00EF577B"/>
    <w:rsid w:val="00EF5904"/>
    <w:rsid w:val="00F008F2"/>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D78"/>
    <w:rsid w:val="00F611BF"/>
    <w:rsid w:val="00F70631"/>
    <w:rsid w:val="00F72882"/>
    <w:rsid w:val="00F75AE4"/>
    <w:rsid w:val="00F76BC1"/>
    <w:rsid w:val="00F77B13"/>
    <w:rsid w:val="00F80FFA"/>
    <w:rsid w:val="00F82680"/>
    <w:rsid w:val="00F841D2"/>
    <w:rsid w:val="00F86DF2"/>
    <w:rsid w:val="00F906F9"/>
    <w:rsid w:val="00F91A96"/>
    <w:rsid w:val="00F92BAF"/>
    <w:rsid w:val="00F92F3C"/>
    <w:rsid w:val="00F93058"/>
    <w:rsid w:val="00F9470E"/>
    <w:rsid w:val="00FA086C"/>
    <w:rsid w:val="00FA0AB2"/>
    <w:rsid w:val="00FA3257"/>
    <w:rsid w:val="00FA369A"/>
    <w:rsid w:val="00FA4765"/>
    <w:rsid w:val="00FA4EA7"/>
    <w:rsid w:val="00FB0363"/>
    <w:rsid w:val="00FB13D0"/>
    <w:rsid w:val="00FB1555"/>
    <w:rsid w:val="00FB359E"/>
    <w:rsid w:val="00FB5153"/>
    <w:rsid w:val="00FB5BB2"/>
    <w:rsid w:val="00FB6D5D"/>
    <w:rsid w:val="00FC7008"/>
    <w:rsid w:val="00FD09A5"/>
    <w:rsid w:val="00FD2C28"/>
    <w:rsid w:val="00FD4510"/>
    <w:rsid w:val="00FD4D61"/>
    <w:rsid w:val="00FD5A99"/>
    <w:rsid w:val="00FE0802"/>
    <w:rsid w:val="00FE14B6"/>
    <w:rsid w:val="00FE1835"/>
    <w:rsid w:val="00FE6147"/>
    <w:rsid w:val="00FE6969"/>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83619603">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07808713">
      <w:bodyDiv w:val="1"/>
      <w:marLeft w:val="0"/>
      <w:marRight w:val="0"/>
      <w:marTop w:val="0"/>
      <w:marBottom w:val="0"/>
      <w:divBdr>
        <w:top w:val="none" w:sz="0" w:space="0" w:color="auto"/>
        <w:left w:val="none" w:sz="0" w:space="0" w:color="auto"/>
        <w:bottom w:val="none" w:sz="0" w:space="0" w:color="auto"/>
        <w:right w:val="none" w:sz="0" w:space="0" w:color="auto"/>
      </w:divBdr>
    </w:div>
    <w:div w:id="1669942821">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91396914">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89DEC-5F71-704F-AB23-1F7737A7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1723</Words>
  <Characters>9827</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Microsoft Office User</cp:lastModifiedBy>
  <cp:revision>4</cp:revision>
  <dcterms:created xsi:type="dcterms:W3CDTF">2018-06-01T19:01:00Z</dcterms:created>
  <dcterms:modified xsi:type="dcterms:W3CDTF">2018-06-01T19:58:00Z</dcterms:modified>
</cp:coreProperties>
</file>